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96EFE" w14:textId="77777777" w:rsidR="00F55123" w:rsidRDefault="00F55123" w:rsidP="00C959C6">
      <w:pPr>
        <w:pStyle w:val="Heading2"/>
        <w:spacing w:before="0"/>
        <w:jc w:val="both"/>
        <w:rPr>
          <w:b w:val="0"/>
          <w:sz w:val="32"/>
          <w:szCs w:val="32"/>
        </w:rPr>
      </w:pPr>
    </w:p>
    <w:p w14:paraId="1001C47C" w14:textId="77777777" w:rsidR="001F191C" w:rsidRDefault="001F191C" w:rsidP="00C959C6">
      <w:pPr>
        <w:pStyle w:val="Heading2"/>
        <w:spacing w:before="0"/>
        <w:jc w:val="both"/>
        <w:rPr>
          <w:b w:val="0"/>
          <w:sz w:val="32"/>
          <w:szCs w:val="32"/>
        </w:rPr>
      </w:pPr>
    </w:p>
    <w:p w14:paraId="7FED451F" w14:textId="77777777" w:rsidR="008064B1" w:rsidRDefault="008064B1" w:rsidP="00C959C6">
      <w:pPr>
        <w:pStyle w:val="Heading2"/>
        <w:spacing w:before="0"/>
        <w:jc w:val="both"/>
        <w:rPr>
          <w:b w:val="0"/>
          <w:sz w:val="32"/>
          <w:szCs w:val="32"/>
        </w:rPr>
      </w:pPr>
    </w:p>
    <w:p w14:paraId="64EDC5A0" w14:textId="77777777" w:rsidR="00E659CB" w:rsidRDefault="00E659CB" w:rsidP="00C959C6">
      <w:pPr>
        <w:pStyle w:val="Heading2"/>
        <w:spacing w:before="0"/>
        <w:rPr>
          <w:sz w:val="32"/>
          <w:szCs w:val="32"/>
        </w:rPr>
      </w:pPr>
      <w:r>
        <w:rPr>
          <w:sz w:val="32"/>
          <w:szCs w:val="32"/>
        </w:rPr>
        <w:br/>
      </w:r>
    </w:p>
    <w:p w14:paraId="4CAE8456" w14:textId="461A4159" w:rsidR="00E16022" w:rsidRDefault="00325AD1" w:rsidP="00C959C6">
      <w:pPr>
        <w:pStyle w:val="Heading2"/>
        <w:spacing w:before="0"/>
        <w:rPr>
          <w:b w:val="0"/>
          <w:sz w:val="28"/>
          <w:szCs w:val="28"/>
        </w:rPr>
      </w:pPr>
      <w:r w:rsidRPr="00C959C6">
        <w:rPr>
          <w:sz w:val="32"/>
          <w:szCs w:val="32"/>
        </w:rPr>
        <w:t>Free to Build: Restoring New Zealand’s Housing</w:t>
      </w:r>
      <w:r w:rsidR="00C959C6">
        <w:rPr>
          <w:sz w:val="32"/>
          <w:szCs w:val="32"/>
        </w:rPr>
        <w:t xml:space="preserve"> </w:t>
      </w:r>
      <w:r w:rsidRPr="00C959C6">
        <w:rPr>
          <w:sz w:val="32"/>
          <w:szCs w:val="32"/>
        </w:rPr>
        <w:t>Affordability</w:t>
      </w:r>
      <w:r w:rsidR="00C959C6">
        <w:rPr>
          <w:sz w:val="32"/>
          <w:szCs w:val="32"/>
        </w:rPr>
        <w:br/>
      </w:r>
      <w:r w:rsidR="00C959C6" w:rsidRPr="00C959C6">
        <w:rPr>
          <w:b w:val="0"/>
          <w:sz w:val="28"/>
          <w:szCs w:val="28"/>
        </w:rPr>
        <w:t xml:space="preserve">Michael Bassett, Luke </w:t>
      </w:r>
      <w:proofErr w:type="spellStart"/>
      <w:r w:rsidR="00C959C6" w:rsidRPr="00C959C6">
        <w:rPr>
          <w:b w:val="0"/>
          <w:sz w:val="28"/>
          <w:szCs w:val="28"/>
        </w:rPr>
        <w:t>Malpass</w:t>
      </w:r>
      <w:proofErr w:type="spellEnd"/>
      <w:r w:rsidR="00C959C6" w:rsidRPr="00C959C6">
        <w:rPr>
          <w:b w:val="0"/>
          <w:sz w:val="28"/>
          <w:szCs w:val="28"/>
        </w:rPr>
        <w:t xml:space="preserve"> and Jason Krupp</w:t>
      </w:r>
    </w:p>
    <w:p w14:paraId="7849BDCF" w14:textId="011B76DF" w:rsidR="009155E1" w:rsidRPr="009155E1" w:rsidRDefault="009155E1" w:rsidP="009155E1">
      <w:pPr>
        <w:rPr>
          <w:rFonts w:ascii="Guardian Sans Semibold" w:eastAsiaTheme="majorEastAsia" w:hAnsi="Guardian Sans Semibold" w:cs="Arial"/>
          <w:b/>
          <w:bCs/>
          <w:color w:val="FF0000"/>
          <w:sz w:val="32"/>
          <w:szCs w:val="32"/>
        </w:rPr>
      </w:pPr>
      <w:r w:rsidRPr="009155E1">
        <w:rPr>
          <w:rFonts w:ascii="Guardian Sans Semibold" w:eastAsiaTheme="majorEastAsia" w:hAnsi="Guardian Sans Semibold" w:cs="Arial"/>
          <w:b/>
          <w:bCs/>
          <w:color w:val="FF0000"/>
          <w:sz w:val="32"/>
          <w:szCs w:val="32"/>
        </w:rPr>
        <w:t>Embargoed until 6pm, 18 November 2013</w:t>
      </w:r>
    </w:p>
    <w:p w14:paraId="3CFEBA18" w14:textId="58466557" w:rsidR="00BC2220" w:rsidRPr="00C959C6" w:rsidRDefault="00C959C6" w:rsidP="00C959C6">
      <w:pPr>
        <w:tabs>
          <w:tab w:val="right" w:pos="9072"/>
        </w:tabs>
        <w:spacing w:after="120"/>
        <w:jc w:val="both"/>
        <w:rPr>
          <w:u w:val="single"/>
        </w:rPr>
      </w:pPr>
      <w:r w:rsidRPr="00C959C6">
        <w:rPr>
          <w:u w:val="single"/>
        </w:rPr>
        <w:tab/>
      </w:r>
    </w:p>
    <w:p w14:paraId="5C86F2DA" w14:textId="77777777" w:rsidR="00BC2220" w:rsidRDefault="00BC2220" w:rsidP="00C959C6">
      <w:pPr>
        <w:jc w:val="both"/>
      </w:pPr>
    </w:p>
    <w:p w14:paraId="5F55289B" w14:textId="709A62DF" w:rsidR="00BC2220" w:rsidRPr="00C413E2" w:rsidRDefault="00BC2220" w:rsidP="00C959C6">
      <w:pPr>
        <w:spacing w:after="120"/>
        <w:jc w:val="both"/>
        <w:rPr>
          <w:rFonts w:ascii="Garamond" w:hAnsi="Garamond"/>
          <w:sz w:val="22"/>
          <w:szCs w:val="22"/>
        </w:rPr>
      </w:pPr>
      <w:r w:rsidRPr="00C413E2">
        <w:rPr>
          <w:rFonts w:ascii="Garamond" w:hAnsi="Garamond"/>
          <w:sz w:val="22"/>
          <w:szCs w:val="22"/>
        </w:rPr>
        <w:t xml:space="preserve">It is well recognised that New Zealand has a </w:t>
      </w:r>
      <w:r w:rsidR="005B60D6">
        <w:rPr>
          <w:rFonts w:ascii="Garamond" w:hAnsi="Garamond"/>
          <w:sz w:val="22"/>
          <w:szCs w:val="22"/>
        </w:rPr>
        <w:t>housing</w:t>
      </w:r>
      <w:r w:rsidRPr="00C413E2">
        <w:rPr>
          <w:rFonts w:ascii="Garamond" w:hAnsi="Garamond"/>
          <w:sz w:val="22"/>
          <w:szCs w:val="22"/>
        </w:rPr>
        <w:t xml:space="preserve"> supply problem. Amid a growing population, shrinking household size, and increasing migration flows, the number of new homes built over the last three decades has failed to keep up with real demand.</w:t>
      </w:r>
    </w:p>
    <w:p w14:paraId="61039A59" w14:textId="77777777" w:rsidR="00BC2220" w:rsidRPr="00C413E2" w:rsidRDefault="00BC2220" w:rsidP="00C959C6">
      <w:pPr>
        <w:spacing w:after="120"/>
        <w:jc w:val="both"/>
        <w:rPr>
          <w:rFonts w:ascii="Garamond" w:hAnsi="Garamond"/>
          <w:sz w:val="22"/>
          <w:szCs w:val="22"/>
        </w:rPr>
      </w:pPr>
      <w:r w:rsidRPr="00C413E2">
        <w:rPr>
          <w:rFonts w:ascii="Garamond" w:hAnsi="Garamond"/>
          <w:sz w:val="22"/>
          <w:szCs w:val="22"/>
        </w:rPr>
        <w:t xml:space="preserve">As shown in our previous report </w:t>
      </w:r>
      <w:r w:rsidRPr="00C413E2">
        <w:rPr>
          <w:rFonts w:ascii="Garamond" w:hAnsi="Garamond"/>
          <w:i/>
          <w:sz w:val="22"/>
          <w:szCs w:val="22"/>
        </w:rPr>
        <w:t>Priced Out: How New Zealand Lost Its Housing Affordability</w:t>
      </w:r>
      <w:r w:rsidRPr="00C413E2">
        <w:rPr>
          <w:rFonts w:ascii="Garamond" w:hAnsi="Garamond"/>
          <w:sz w:val="22"/>
          <w:szCs w:val="22"/>
        </w:rPr>
        <w:t>, this chronic decrease in supply was created by central government withdrawing its influence from the market in the 1970s without establishing a sustainable framework for the provision of new homes.</w:t>
      </w:r>
    </w:p>
    <w:p w14:paraId="62453294" w14:textId="77777777" w:rsidR="00BC2220" w:rsidRPr="00C413E2" w:rsidRDefault="00BC2220" w:rsidP="00C959C6">
      <w:pPr>
        <w:spacing w:after="120"/>
        <w:jc w:val="both"/>
        <w:rPr>
          <w:rFonts w:ascii="Garamond" w:hAnsi="Garamond"/>
          <w:sz w:val="22"/>
          <w:szCs w:val="22"/>
        </w:rPr>
      </w:pPr>
      <w:r w:rsidRPr="00C413E2">
        <w:rPr>
          <w:rFonts w:ascii="Garamond" w:hAnsi="Garamond"/>
          <w:sz w:val="22"/>
          <w:szCs w:val="22"/>
        </w:rPr>
        <w:t xml:space="preserve">Local government has been left to bear the burden of infrastructure costs associated with new home construction, while being excluded from participating in the economic benefits that this activity brings. </w:t>
      </w:r>
    </w:p>
    <w:p w14:paraId="13B24756" w14:textId="77777777" w:rsidR="00BC2220" w:rsidRPr="00C413E2" w:rsidRDefault="00BC2220" w:rsidP="00C959C6">
      <w:pPr>
        <w:spacing w:after="120"/>
        <w:jc w:val="both"/>
        <w:rPr>
          <w:rFonts w:ascii="Garamond" w:hAnsi="Garamond"/>
          <w:sz w:val="22"/>
          <w:szCs w:val="22"/>
        </w:rPr>
      </w:pPr>
      <w:r w:rsidRPr="00C413E2">
        <w:rPr>
          <w:rFonts w:ascii="Garamond" w:hAnsi="Garamond"/>
          <w:sz w:val="22"/>
          <w:szCs w:val="22"/>
        </w:rPr>
        <w:t>As it stands, regional and territorial councils are in fact incentivised to adopt anti-development attitudes, and to see each new inhabitant as a cost ‘</w:t>
      </w:r>
      <w:proofErr w:type="spellStart"/>
      <w:r w:rsidRPr="00C413E2">
        <w:rPr>
          <w:rFonts w:ascii="Garamond" w:hAnsi="Garamond"/>
          <w:sz w:val="22"/>
          <w:szCs w:val="22"/>
        </w:rPr>
        <w:t>exacerbater</w:t>
      </w:r>
      <w:proofErr w:type="spellEnd"/>
      <w:r w:rsidRPr="00C413E2">
        <w:rPr>
          <w:rFonts w:ascii="Garamond" w:hAnsi="Garamond"/>
          <w:sz w:val="22"/>
          <w:szCs w:val="22"/>
        </w:rPr>
        <w:t>’. In practice, this means limiting the expansion of cities with Metropolitan Urban Limits, increasing the costs and duration of the planning process, and passing infrastructure costs onto property developers.</w:t>
      </w:r>
    </w:p>
    <w:p w14:paraId="3967737A" w14:textId="77777777" w:rsidR="00BC2220" w:rsidRPr="00C413E2" w:rsidRDefault="00BC2220" w:rsidP="00C959C6">
      <w:pPr>
        <w:spacing w:after="120"/>
        <w:jc w:val="both"/>
        <w:rPr>
          <w:rFonts w:ascii="Garamond" w:hAnsi="Garamond"/>
          <w:sz w:val="22"/>
          <w:szCs w:val="22"/>
        </w:rPr>
      </w:pPr>
      <w:r w:rsidRPr="00C413E2">
        <w:rPr>
          <w:rFonts w:ascii="Garamond" w:hAnsi="Garamond"/>
          <w:sz w:val="22"/>
          <w:szCs w:val="22"/>
        </w:rPr>
        <w:t>The problem has been made worse by the emergence of the ‘compact cities cult’, which saw town planners idealise dense urban areas without factoring in the economic consequences that pursuing these policies would have.</w:t>
      </w:r>
    </w:p>
    <w:p w14:paraId="50C5E2DD" w14:textId="27056AAD" w:rsidR="00BC2220" w:rsidRPr="00C413E2" w:rsidRDefault="00BC2220" w:rsidP="00C959C6">
      <w:pPr>
        <w:spacing w:after="120"/>
        <w:jc w:val="both"/>
        <w:rPr>
          <w:rFonts w:ascii="Garamond" w:hAnsi="Garamond"/>
          <w:sz w:val="22"/>
          <w:szCs w:val="22"/>
        </w:rPr>
      </w:pPr>
      <w:r w:rsidRPr="00C413E2">
        <w:rPr>
          <w:rFonts w:ascii="Garamond" w:hAnsi="Garamond"/>
          <w:sz w:val="22"/>
          <w:szCs w:val="22"/>
        </w:rPr>
        <w:t>These artificial constraints</w:t>
      </w:r>
      <w:r w:rsidR="005B60D6">
        <w:rPr>
          <w:rFonts w:ascii="Garamond" w:hAnsi="Garamond"/>
          <w:sz w:val="22"/>
          <w:szCs w:val="22"/>
        </w:rPr>
        <w:t xml:space="preserve"> </w:t>
      </w:r>
      <w:r w:rsidRPr="00C413E2">
        <w:rPr>
          <w:rFonts w:ascii="Garamond" w:hAnsi="Garamond"/>
          <w:sz w:val="22"/>
          <w:szCs w:val="22"/>
        </w:rPr>
        <w:t>have seen the rock-bottom price of a section of land in Auckland start at $300,000, and that is before the construction has even started</w:t>
      </w:r>
      <w:r w:rsidR="005B60D6">
        <w:rPr>
          <w:rFonts w:ascii="Garamond" w:hAnsi="Garamond"/>
          <w:sz w:val="22"/>
          <w:szCs w:val="22"/>
        </w:rPr>
        <w:t>. T</w:t>
      </w:r>
      <w:r w:rsidRPr="00C413E2">
        <w:rPr>
          <w:rFonts w:ascii="Garamond" w:hAnsi="Garamond"/>
          <w:sz w:val="22"/>
          <w:szCs w:val="22"/>
        </w:rPr>
        <w:t>he same problem can be seen in other New Zealand cities.</w:t>
      </w:r>
    </w:p>
    <w:p w14:paraId="17907D2D" w14:textId="10FEDA73" w:rsidR="00BC2220" w:rsidRPr="00C413E2" w:rsidRDefault="00BC2220" w:rsidP="00C959C6">
      <w:pPr>
        <w:spacing w:after="120"/>
        <w:jc w:val="both"/>
        <w:rPr>
          <w:rFonts w:ascii="Garamond" w:hAnsi="Garamond"/>
          <w:sz w:val="22"/>
          <w:szCs w:val="22"/>
        </w:rPr>
      </w:pPr>
      <w:r w:rsidRPr="00C413E2">
        <w:rPr>
          <w:rFonts w:ascii="Garamond" w:hAnsi="Garamond"/>
          <w:sz w:val="22"/>
          <w:szCs w:val="22"/>
        </w:rPr>
        <w:t>In this report, we propose to realign the economic incentives around housing with three policy measures that will give local government a revenue stream from new homes, eliminate much of the infrastructure cost burden that new home construction brings, and introduce an alternative structure for property development.</w:t>
      </w:r>
    </w:p>
    <w:p w14:paraId="1D1EF7D3" w14:textId="77777777" w:rsidR="00BC2220" w:rsidRPr="00C413E2" w:rsidRDefault="00BC2220" w:rsidP="00313062">
      <w:pPr>
        <w:pStyle w:val="Heading3"/>
        <w:spacing w:before="100" w:beforeAutospacing="1" w:after="120"/>
        <w:jc w:val="both"/>
        <w:rPr>
          <w:sz w:val="24"/>
          <w:szCs w:val="24"/>
        </w:rPr>
      </w:pPr>
      <w:r w:rsidRPr="00C413E2">
        <w:rPr>
          <w:sz w:val="24"/>
          <w:szCs w:val="24"/>
        </w:rPr>
        <w:t>Housing Encouragement Grants</w:t>
      </w:r>
    </w:p>
    <w:p w14:paraId="26F6E45D" w14:textId="77777777" w:rsidR="00C413E2" w:rsidRDefault="00BC2220" w:rsidP="00313062">
      <w:pPr>
        <w:spacing w:after="120"/>
        <w:jc w:val="both"/>
        <w:rPr>
          <w:rFonts w:ascii="Garamond" w:hAnsi="Garamond"/>
          <w:sz w:val="22"/>
          <w:szCs w:val="22"/>
        </w:rPr>
      </w:pPr>
      <w:r w:rsidRPr="00C413E2">
        <w:rPr>
          <w:rFonts w:ascii="Garamond" w:hAnsi="Garamond"/>
          <w:sz w:val="22"/>
          <w:szCs w:val="22"/>
        </w:rPr>
        <w:t xml:space="preserve">Local government needs a structure to share in the proceeds of population and housing growth that is almost exclusively paid to central government in the form of earnings and sales taxes. </w:t>
      </w:r>
    </w:p>
    <w:p w14:paraId="64567DA9" w14:textId="1504CE04" w:rsidR="00C413E2" w:rsidRDefault="00BC2220" w:rsidP="00C959C6">
      <w:pPr>
        <w:spacing w:after="120"/>
        <w:jc w:val="both"/>
        <w:rPr>
          <w:rFonts w:ascii="Garamond" w:hAnsi="Garamond"/>
          <w:sz w:val="22"/>
          <w:szCs w:val="22"/>
        </w:rPr>
      </w:pPr>
      <w:r w:rsidRPr="00C413E2">
        <w:rPr>
          <w:rFonts w:ascii="Garamond" w:hAnsi="Garamond"/>
          <w:sz w:val="22"/>
          <w:szCs w:val="22"/>
        </w:rPr>
        <w:t xml:space="preserve">Councils must be entitled to a Housing Encouragement Grant for every new house built in their area, provided the house meets minimum delivery deadlines from application to completion. Grants would be benchmarked on the GST levied on the house, recognising the impact of sales tax on house prices. For a house-and-land package with an inclusive price of $400,000, the central government would pay the council </w:t>
      </w:r>
      <w:r w:rsidR="005B60D6">
        <w:rPr>
          <w:rFonts w:ascii="Garamond" w:hAnsi="Garamond"/>
          <w:sz w:val="22"/>
          <w:szCs w:val="22"/>
        </w:rPr>
        <w:t xml:space="preserve">one-off </w:t>
      </w:r>
      <w:r w:rsidRPr="00C413E2">
        <w:rPr>
          <w:rFonts w:ascii="Garamond" w:hAnsi="Garamond"/>
          <w:sz w:val="22"/>
          <w:szCs w:val="22"/>
        </w:rPr>
        <w:t xml:space="preserve">grant of $60,000. It would be a straightforward calculation and involve no new compliance costs to infrastructure or service providers. </w:t>
      </w:r>
    </w:p>
    <w:p w14:paraId="3F029831" w14:textId="651FBA0C" w:rsidR="00BC2220" w:rsidRPr="00C413E2" w:rsidRDefault="00BC2220" w:rsidP="00C959C6">
      <w:pPr>
        <w:spacing w:after="120"/>
        <w:jc w:val="both"/>
        <w:rPr>
          <w:rFonts w:ascii="Garamond" w:hAnsi="Garamond"/>
          <w:sz w:val="22"/>
          <w:szCs w:val="22"/>
        </w:rPr>
      </w:pPr>
      <w:r w:rsidRPr="00C413E2">
        <w:rPr>
          <w:rFonts w:ascii="Garamond" w:hAnsi="Garamond"/>
          <w:sz w:val="22"/>
          <w:szCs w:val="22"/>
        </w:rPr>
        <w:t>These grants would also foster a pro-development attitude within councils, and provide a predictable cash flow to local governments by increasing their revenue from more development. It would also incentivise councils to speed up the planning approvals process.</w:t>
      </w:r>
    </w:p>
    <w:p w14:paraId="61956DC2" w14:textId="77777777" w:rsidR="00BC2220" w:rsidRPr="00C413E2" w:rsidRDefault="00BC2220" w:rsidP="00C959C6">
      <w:pPr>
        <w:pStyle w:val="Heading3"/>
        <w:spacing w:before="100" w:beforeAutospacing="1" w:after="120"/>
        <w:jc w:val="both"/>
        <w:rPr>
          <w:sz w:val="24"/>
          <w:szCs w:val="24"/>
        </w:rPr>
      </w:pPr>
      <w:r w:rsidRPr="00C413E2">
        <w:rPr>
          <w:sz w:val="24"/>
          <w:szCs w:val="24"/>
        </w:rPr>
        <w:lastRenderedPageBreak/>
        <w:t>Reforming Water Infrastructure</w:t>
      </w:r>
    </w:p>
    <w:p w14:paraId="71CC0E2C" w14:textId="3C48A858" w:rsidR="00C959C6" w:rsidRPr="00C959C6" w:rsidRDefault="00BC2220" w:rsidP="00C959C6">
      <w:pPr>
        <w:spacing w:after="120"/>
        <w:jc w:val="both"/>
        <w:rPr>
          <w:rFonts w:ascii="Garamond" w:hAnsi="Garamond"/>
          <w:sz w:val="22"/>
          <w:szCs w:val="22"/>
        </w:rPr>
      </w:pPr>
      <w:r w:rsidRPr="00C959C6">
        <w:rPr>
          <w:rFonts w:ascii="Garamond" w:hAnsi="Garamond"/>
          <w:sz w:val="22"/>
          <w:szCs w:val="22"/>
        </w:rPr>
        <w:t xml:space="preserve">The costly provision and maintenance of the potable and waste water infrastructure is a challenge for many </w:t>
      </w:r>
      <w:proofErr w:type="gramStart"/>
      <w:r w:rsidRPr="00C959C6">
        <w:rPr>
          <w:rFonts w:ascii="Garamond" w:hAnsi="Garamond"/>
          <w:sz w:val="22"/>
          <w:szCs w:val="22"/>
        </w:rPr>
        <w:t>councils</w:t>
      </w:r>
      <w:proofErr w:type="gramEnd"/>
      <w:r w:rsidRPr="00C959C6">
        <w:rPr>
          <w:rFonts w:ascii="Garamond" w:hAnsi="Garamond"/>
          <w:sz w:val="22"/>
          <w:szCs w:val="22"/>
        </w:rPr>
        <w:t xml:space="preserve"> in New Zealand, and one of the primary reasons why they are reluctant to open land to development. </w:t>
      </w:r>
    </w:p>
    <w:p w14:paraId="799F529F" w14:textId="77777777" w:rsidR="00BC2220" w:rsidRPr="00C413E2" w:rsidRDefault="00BC2220" w:rsidP="00C959C6">
      <w:pPr>
        <w:spacing w:after="120"/>
        <w:jc w:val="both"/>
        <w:rPr>
          <w:rFonts w:ascii="Garamond" w:hAnsi="Garamond"/>
          <w:sz w:val="22"/>
          <w:szCs w:val="22"/>
        </w:rPr>
      </w:pPr>
      <w:r w:rsidRPr="00C413E2">
        <w:rPr>
          <w:rFonts w:ascii="Garamond" w:hAnsi="Garamond"/>
          <w:sz w:val="22"/>
          <w:szCs w:val="22"/>
        </w:rPr>
        <w:t xml:space="preserve">To sidestep this, water provision should be stripped from local councils, and in its stead five regional water companies established, with ownership vested in the councils. These water companies can use network pricing to create quality water infrastructure and make long-term infrastructure decisions free from political or electoral considerations. </w:t>
      </w:r>
    </w:p>
    <w:p w14:paraId="7031A6F4" w14:textId="77777777" w:rsidR="00BC2220" w:rsidRPr="00C413E2" w:rsidRDefault="00BC2220" w:rsidP="00C959C6">
      <w:pPr>
        <w:spacing w:after="120"/>
        <w:jc w:val="both"/>
        <w:rPr>
          <w:rFonts w:ascii="Garamond" w:hAnsi="Garamond"/>
          <w:sz w:val="22"/>
          <w:szCs w:val="22"/>
        </w:rPr>
      </w:pPr>
      <w:r w:rsidRPr="00C413E2">
        <w:rPr>
          <w:rFonts w:ascii="Garamond" w:hAnsi="Garamond"/>
          <w:sz w:val="22"/>
          <w:szCs w:val="22"/>
        </w:rPr>
        <w:t xml:space="preserve">In turn, councils would be free from the burden of water provision to concentrate on social infrastructure such as parks, libraries, and sports and community amenities. With this shift in the political economy of housing, no longer would councils and residents see new housing development as ‘cost </w:t>
      </w:r>
      <w:proofErr w:type="spellStart"/>
      <w:r w:rsidRPr="00C413E2">
        <w:rPr>
          <w:rFonts w:ascii="Garamond" w:hAnsi="Garamond"/>
          <w:sz w:val="22"/>
          <w:szCs w:val="22"/>
        </w:rPr>
        <w:t>exacerbaters</w:t>
      </w:r>
      <w:proofErr w:type="spellEnd"/>
      <w:r w:rsidRPr="00C413E2">
        <w:rPr>
          <w:rFonts w:ascii="Garamond" w:hAnsi="Garamond"/>
          <w:sz w:val="22"/>
          <w:szCs w:val="22"/>
        </w:rPr>
        <w:t xml:space="preserve">’.   </w:t>
      </w:r>
    </w:p>
    <w:p w14:paraId="3BDECEF5" w14:textId="77777777" w:rsidR="00BC2220" w:rsidRPr="00C413E2" w:rsidRDefault="00BC2220" w:rsidP="00313062">
      <w:pPr>
        <w:pStyle w:val="Heading3"/>
        <w:spacing w:before="100" w:beforeAutospacing="1" w:after="120"/>
        <w:jc w:val="both"/>
        <w:rPr>
          <w:sz w:val="24"/>
          <w:szCs w:val="24"/>
        </w:rPr>
      </w:pPr>
      <w:r w:rsidRPr="00C413E2">
        <w:rPr>
          <w:sz w:val="24"/>
          <w:szCs w:val="24"/>
        </w:rPr>
        <w:t>Community Development Districts</w:t>
      </w:r>
    </w:p>
    <w:p w14:paraId="0B322B85" w14:textId="21931F6F" w:rsidR="00BC2220" w:rsidRPr="00C413E2" w:rsidRDefault="00BC2220" w:rsidP="00C959C6">
      <w:pPr>
        <w:spacing w:after="120"/>
        <w:jc w:val="both"/>
        <w:rPr>
          <w:rFonts w:ascii="Garamond" w:hAnsi="Garamond"/>
          <w:sz w:val="22"/>
          <w:szCs w:val="22"/>
        </w:rPr>
      </w:pPr>
      <w:r w:rsidRPr="00313062">
        <w:rPr>
          <w:rFonts w:ascii="Garamond" w:hAnsi="Garamond"/>
          <w:sz w:val="22"/>
          <w:szCs w:val="22"/>
        </w:rPr>
        <w:t>To counteract the high costs charged by monopoly suppliers for infrastructure within new development areas, we recommend a new kind of infrastructur</w:t>
      </w:r>
      <w:r w:rsidR="005B60D6">
        <w:rPr>
          <w:rFonts w:ascii="Garamond" w:hAnsi="Garamond"/>
          <w:sz w:val="22"/>
          <w:szCs w:val="22"/>
        </w:rPr>
        <w:t>e</w:t>
      </w:r>
      <w:r w:rsidRPr="00313062">
        <w:rPr>
          <w:rFonts w:ascii="Garamond" w:hAnsi="Garamond"/>
          <w:sz w:val="22"/>
          <w:szCs w:val="22"/>
        </w:rPr>
        <w:t xml:space="preserve"> funding option be created.</w:t>
      </w:r>
      <w:r w:rsidR="00C959C6" w:rsidRPr="00313062">
        <w:rPr>
          <w:rFonts w:ascii="Garamond" w:hAnsi="Garamond"/>
          <w:sz w:val="22"/>
          <w:szCs w:val="22"/>
        </w:rPr>
        <w:br/>
      </w:r>
      <w:r w:rsidRPr="00C413E2">
        <w:rPr>
          <w:rFonts w:ascii="Garamond" w:hAnsi="Garamond"/>
          <w:sz w:val="22"/>
          <w:szCs w:val="22"/>
        </w:rPr>
        <w:t>Loosely based on Municipal Utility Districts in Texas, Community Development Districts (CDDs) will be able to privately raise debt finance to build new infrastructure – fresh and waste water, electricity connections, etc. – and charge residents an ad-valorem tax to repay the debt. This would serve to pay off the infrastructure costs over the life of the bond and not capture the cost in the upfront price of a new home.</w:t>
      </w:r>
    </w:p>
    <w:p w14:paraId="1EBC54BA" w14:textId="77777777" w:rsidR="00BC2220" w:rsidRPr="00C413E2" w:rsidRDefault="00BC2220" w:rsidP="00C959C6">
      <w:pPr>
        <w:spacing w:after="120"/>
        <w:jc w:val="both"/>
        <w:rPr>
          <w:rFonts w:ascii="Garamond" w:hAnsi="Garamond"/>
          <w:sz w:val="22"/>
          <w:szCs w:val="22"/>
        </w:rPr>
      </w:pPr>
      <w:r w:rsidRPr="00C413E2">
        <w:rPr>
          <w:rFonts w:ascii="Garamond" w:hAnsi="Garamond"/>
          <w:sz w:val="22"/>
          <w:szCs w:val="22"/>
        </w:rPr>
        <w:t xml:space="preserve">Regional or unitary councils would identify the areas where CDDs cannot be developed based on long-term environmental, tribal or practical concerns. This would compel councils to carefully consider their priorities. </w:t>
      </w:r>
    </w:p>
    <w:p w14:paraId="3A0B1B05" w14:textId="2429A9A9" w:rsidR="00BC2220" w:rsidRPr="00C413E2" w:rsidRDefault="00BC2220" w:rsidP="00C959C6">
      <w:pPr>
        <w:spacing w:after="120"/>
        <w:jc w:val="both"/>
        <w:rPr>
          <w:rFonts w:ascii="Garamond" w:hAnsi="Garamond"/>
          <w:sz w:val="22"/>
          <w:szCs w:val="22"/>
        </w:rPr>
      </w:pPr>
      <w:r w:rsidRPr="00C413E2">
        <w:rPr>
          <w:rFonts w:ascii="Garamond" w:hAnsi="Garamond"/>
          <w:sz w:val="22"/>
          <w:szCs w:val="22"/>
        </w:rPr>
        <w:t xml:space="preserve">There would be an assumed right </w:t>
      </w:r>
      <w:r w:rsidR="005B60D6">
        <w:rPr>
          <w:rFonts w:ascii="Garamond" w:hAnsi="Garamond"/>
          <w:sz w:val="22"/>
          <w:szCs w:val="22"/>
        </w:rPr>
        <w:t xml:space="preserve">for CDDs </w:t>
      </w:r>
      <w:r w:rsidRPr="00C413E2">
        <w:rPr>
          <w:rFonts w:ascii="Garamond" w:hAnsi="Garamond"/>
          <w:sz w:val="22"/>
          <w:szCs w:val="22"/>
        </w:rPr>
        <w:t xml:space="preserve">to develop outside the areas designated by a council for non-development. The Resource Management Act would apply only to design or infrastructure features that affect properties and areas outside the CDD boundary. </w:t>
      </w:r>
    </w:p>
    <w:p w14:paraId="24283FB9" w14:textId="77777777" w:rsidR="00C959C6" w:rsidRDefault="00BC2220" w:rsidP="00C959C6">
      <w:pPr>
        <w:spacing w:after="120"/>
        <w:jc w:val="both"/>
        <w:rPr>
          <w:rFonts w:ascii="Garamond" w:hAnsi="Garamond"/>
          <w:sz w:val="22"/>
          <w:szCs w:val="22"/>
        </w:rPr>
      </w:pPr>
      <w:r w:rsidRPr="00C413E2">
        <w:rPr>
          <w:rFonts w:ascii="Garamond" w:hAnsi="Garamond"/>
          <w:sz w:val="22"/>
          <w:szCs w:val="22"/>
        </w:rPr>
        <w:t>In summary, these policies seek to free up the supply of new homes, which has been demonstrated to be a key element in the provision of affordable houses internationally. They are not concerned with papering over the cracks with demand-side responses such as banning foreigners, restricting access to finance and introducing a capital gains tax.</w:t>
      </w:r>
    </w:p>
    <w:p w14:paraId="5718522D" w14:textId="4CF7679F" w:rsidR="00BC2220" w:rsidRPr="00C959C6" w:rsidRDefault="00C959C6" w:rsidP="00C959C6">
      <w:pPr>
        <w:tabs>
          <w:tab w:val="right" w:pos="9072"/>
        </w:tabs>
        <w:spacing w:after="120"/>
        <w:jc w:val="both"/>
        <w:rPr>
          <w:rFonts w:ascii="Garamond" w:hAnsi="Garamond"/>
          <w:sz w:val="22"/>
          <w:szCs w:val="22"/>
          <w:u w:val="single"/>
        </w:rPr>
      </w:pPr>
      <w:r>
        <w:rPr>
          <w:rFonts w:ascii="Garamond" w:hAnsi="Garamond"/>
          <w:sz w:val="22"/>
          <w:szCs w:val="22"/>
        </w:rPr>
        <w:br/>
      </w:r>
      <w:r w:rsidR="00E659CB" w:rsidRPr="00C959C6">
        <w:rPr>
          <w:rFonts w:ascii="Guardian Sans Semibold" w:eastAsiaTheme="majorEastAsia" w:hAnsi="Guardian Sans Semibold" w:cs="Arial"/>
          <w:b/>
          <w:bCs/>
        </w:rPr>
        <w:t>Authors</w:t>
      </w:r>
      <w:r>
        <w:rPr>
          <w:rFonts w:ascii="Guardian Sans Semibold" w:eastAsiaTheme="majorEastAsia" w:hAnsi="Guardian Sans Semibold" w:cs="Arial"/>
          <w:b/>
          <w:bCs/>
        </w:rPr>
        <w:t xml:space="preserve"> </w:t>
      </w:r>
      <w:r w:rsidRPr="00C959C6">
        <w:rPr>
          <w:rFonts w:ascii="Guardian Sans Semibold" w:eastAsiaTheme="majorEastAsia" w:hAnsi="Guardian Sans Semibold" w:cs="Arial"/>
          <w:bCs/>
          <w:u w:val="single"/>
        </w:rPr>
        <w:tab/>
      </w:r>
    </w:p>
    <w:p w14:paraId="60748A0D" w14:textId="6F781FE7" w:rsidR="00BC2220" w:rsidRPr="00605FE9" w:rsidRDefault="00BC2220" w:rsidP="00C959C6">
      <w:pPr>
        <w:pStyle w:val="Heading3"/>
        <w:jc w:val="both"/>
        <w:rPr>
          <w:b w:val="0"/>
          <w:sz w:val="18"/>
          <w:szCs w:val="18"/>
        </w:rPr>
      </w:pPr>
      <w:r w:rsidRPr="00605FE9">
        <w:rPr>
          <w:sz w:val="18"/>
          <w:szCs w:val="18"/>
        </w:rPr>
        <w:t>Michael Bassett</w:t>
      </w:r>
      <w:r w:rsidR="00C959C6" w:rsidRPr="00605FE9">
        <w:rPr>
          <w:b w:val="0"/>
          <w:sz w:val="18"/>
          <w:szCs w:val="18"/>
        </w:rPr>
        <w:t xml:space="preserve"> </w:t>
      </w:r>
      <w:r w:rsidRPr="00605FE9">
        <w:rPr>
          <w:b w:val="0"/>
          <w:sz w:val="18"/>
          <w:szCs w:val="18"/>
        </w:rPr>
        <w:t>is the author of 12 books, a former history professor and retired politician, having twice been elected to gove</w:t>
      </w:r>
      <w:bookmarkStart w:id="0" w:name="_GoBack"/>
      <w:bookmarkEnd w:id="0"/>
      <w:r w:rsidRPr="00605FE9">
        <w:rPr>
          <w:b w:val="0"/>
          <w:sz w:val="18"/>
          <w:szCs w:val="18"/>
        </w:rPr>
        <w:t>rnment. During his tenure in Parliament, he oversaw the ministerial portfolios for health, local government, internal affairs, civil defence as well as arts and culture. Michael was educated in Auckland, New Zealand, and at Duke University where he took a PhD in modern American history.</w:t>
      </w:r>
    </w:p>
    <w:p w14:paraId="5E29D09A" w14:textId="5219F91E" w:rsidR="00BC2220" w:rsidRPr="00605FE9" w:rsidRDefault="00BC2220" w:rsidP="00C959C6">
      <w:pPr>
        <w:pStyle w:val="Heading3"/>
        <w:jc w:val="both"/>
        <w:rPr>
          <w:b w:val="0"/>
          <w:sz w:val="18"/>
          <w:szCs w:val="18"/>
        </w:rPr>
      </w:pPr>
      <w:r w:rsidRPr="00605FE9">
        <w:rPr>
          <w:sz w:val="18"/>
          <w:szCs w:val="18"/>
        </w:rPr>
        <w:t>Luke Malpass</w:t>
      </w:r>
      <w:r w:rsidR="00C959C6" w:rsidRPr="00605FE9">
        <w:rPr>
          <w:b w:val="0"/>
          <w:sz w:val="18"/>
          <w:szCs w:val="18"/>
        </w:rPr>
        <w:t xml:space="preserve"> </w:t>
      </w:r>
      <w:r w:rsidRPr="00605FE9">
        <w:rPr>
          <w:b w:val="0"/>
          <w:sz w:val="18"/>
          <w:szCs w:val="18"/>
        </w:rPr>
        <w:t>is a</w:t>
      </w:r>
      <w:r w:rsidR="00313062" w:rsidRPr="00605FE9">
        <w:rPr>
          <w:b w:val="0"/>
          <w:sz w:val="18"/>
          <w:szCs w:val="18"/>
        </w:rPr>
        <w:t>n A</w:t>
      </w:r>
      <w:r w:rsidR="00C959C6" w:rsidRPr="00605FE9">
        <w:rPr>
          <w:b w:val="0"/>
          <w:sz w:val="18"/>
          <w:szCs w:val="18"/>
        </w:rPr>
        <w:t>djunct</w:t>
      </w:r>
      <w:r w:rsidRPr="00605FE9">
        <w:rPr>
          <w:b w:val="0"/>
          <w:sz w:val="18"/>
          <w:szCs w:val="18"/>
        </w:rPr>
        <w:t xml:space="preserve"> Fellow at the New Zealand Initiative. Luke joined The New Zealand Initiative from Sydney, where he was a freelance consultant and weekly columnist for the Australian Financial Review. Prior to this he spent three years as a policy analyst with the Centre for Independent Studies. Luke holds a first class Bachelor of Arts Honours degree in Politics from the University of </w:t>
      </w:r>
      <w:proofErr w:type="spellStart"/>
      <w:r w:rsidRPr="00605FE9">
        <w:rPr>
          <w:b w:val="0"/>
          <w:sz w:val="18"/>
          <w:szCs w:val="18"/>
        </w:rPr>
        <w:t>Otago</w:t>
      </w:r>
      <w:proofErr w:type="spellEnd"/>
      <w:r w:rsidRPr="00605FE9">
        <w:rPr>
          <w:b w:val="0"/>
          <w:sz w:val="18"/>
          <w:szCs w:val="18"/>
        </w:rPr>
        <w:t>.</w:t>
      </w:r>
    </w:p>
    <w:p w14:paraId="7A3D0ABB" w14:textId="43E4009D" w:rsidR="00BC2220" w:rsidRPr="00605FE9" w:rsidRDefault="00BC2220" w:rsidP="00C959C6">
      <w:pPr>
        <w:pStyle w:val="Heading3"/>
        <w:jc w:val="both"/>
        <w:rPr>
          <w:b w:val="0"/>
          <w:sz w:val="18"/>
          <w:szCs w:val="18"/>
        </w:rPr>
      </w:pPr>
      <w:r w:rsidRPr="00605FE9">
        <w:rPr>
          <w:sz w:val="18"/>
          <w:szCs w:val="18"/>
        </w:rPr>
        <w:t>Jason Krupp</w:t>
      </w:r>
      <w:r w:rsidRPr="00605FE9">
        <w:rPr>
          <w:b w:val="0"/>
          <w:sz w:val="18"/>
          <w:szCs w:val="18"/>
        </w:rPr>
        <w:t xml:space="preserve"> was a business reporter at The Dominion Post</w:t>
      </w:r>
      <w:r w:rsidR="00C959C6" w:rsidRPr="00605FE9">
        <w:rPr>
          <w:b w:val="0"/>
          <w:sz w:val="18"/>
          <w:szCs w:val="18"/>
        </w:rPr>
        <w:t xml:space="preserve"> before joining The New Zealand Initiative as a </w:t>
      </w:r>
      <w:r w:rsidR="00313062" w:rsidRPr="00605FE9">
        <w:rPr>
          <w:b w:val="0"/>
          <w:sz w:val="18"/>
          <w:szCs w:val="18"/>
        </w:rPr>
        <w:t>R</w:t>
      </w:r>
      <w:r w:rsidR="00C959C6" w:rsidRPr="00605FE9">
        <w:rPr>
          <w:b w:val="0"/>
          <w:sz w:val="18"/>
          <w:szCs w:val="18"/>
        </w:rPr>
        <w:t xml:space="preserve">esearch </w:t>
      </w:r>
      <w:r w:rsidR="00313062" w:rsidRPr="00605FE9">
        <w:rPr>
          <w:b w:val="0"/>
          <w:sz w:val="18"/>
          <w:szCs w:val="18"/>
        </w:rPr>
        <w:t>F</w:t>
      </w:r>
      <w:r w:rsidR="00C959C6" w:rsidRPr="00605FE9">
        <w:rPr>
          <w:b w:val="0"/>
          <w:sz w:val="18"/>
          <w:szCs w:val="18"/>
        </w:rPr>
        <w:t>ellow</w:t>
      </w:r>
      <w:r w:rsidRPr="00605FE9">
        <w:rPr>
          <w:b w:val="0"/>
          <w:sz w:val="18"/>
          <w:szCs w:val="18"/>
        </w:rPr>
        <w:t xml:space="preserve">. He previously worked for Fairfax’s Business Bureau where he was chiefly responsible for covering equity and currency markets for the group. Prior to that, he wrote for </w:t>
      </w:r>
      <w:proofErr w:type="spellStart"/>
      <w:r w:rsidRPr="00605FE9">
        <w:rPr>
          <w:b w:val="0"/>
          <w:sz w:val="18"/>
          <w:szCs w:val="18"/>
        </w:rPr>
        <w:t>BusinessDesk</w:t>
      </w:r>
      <w:proofErr w:type="spellEnd"/>
      <w:r w:rsidRPr="00605FE9">
        <w:rPr>
          <w:b w:val="0"/>
          <w:sz w:val="18"/>
          <w:szCs w:val="18"/>
        </w:rPr>
        <w:t>, New Zealand’s only dedicated business news agency. Jason has a degree in journalism from Rhodes University, and has previously lived in Hong Kong and South Africa.</w:t>
      </w:r>
    </w:p>
    <w:sectPr w:rsidR="00BC2220" w:rsidRPr="00605FE9" w:rsidSect="003F6DE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842D23" w15:done="0"/>
  <w15:commentEx w15:paraId="245740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8B9DB" w14:textId="77777777" w:rsidR="00D75C4A" w:rsidRDefault="00D75C4A" w:rsidP="00D75C4A">
      <w:r>
        <w:separator/>
      </w:r>
    </w:p>
  </w:endnote>
  <w:endnote w:type="continuationSeparator" w:id="0">
    <w:p w14:paraId="576E18ED" w14:textId="77777777" w:rsidR="00D75C4A" w:rsidRDefault="00D75C4A" w:rsidP="00D7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uardian Sans Semibold">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6DA47" w14:textId="77777777" w:rsidR="00727513" w:rsidRDefault="00727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ECABC" w14:textId="77777777" w:rsidR="00727513" w:rsidRDefault="00727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A688" w14:textId="77777777" w:rsidR="003F6DE4" w:rsidRPr="00241EE9" w:rsidRDefault="003F6DE4" w:rsidP="003F6DE4">
    <w:pPr>
      <w:jc w:val="center"/>
      <w:rPr>
        <w:rFonts w:ascii="Garamond" w:hAnsi="Garamond"/>
        <w:sz w:val="18"/>
        <w:szCs w:val="18"/>
      </w:rPr>
    </w:pPr>
    <w:r w:rsidRPr="00AA5F68">
      <w:rPr>
        <w:rFonts w:ascii="Garamond" w:hAnsi="Garamond"/>
        <w:noProof/>
        <w:color w:val="262626" w:themeColor="text1" w:themeTint="D9"/>
        <w:sz w:val="20"/>
        <w:szCs w:val="20"/>
      </w:rPr>
      <mc:AlternateContent>
        <mc:Choice Requires="wps">
          <w:drawing>
            <wp:anchor distT="0" distB="0" distL="114300" distR="114300" simplePos="0" relativeHeight="251669504" behindDoc="0" locked="0" layoutInCell="1" allowOverlap="1" wp14:anchorId="40CD9D67" wp14:editId="2B1C44C6">
              <wp:simplePos x="0" y="0"/>
              <wp:positionH relativeFrom="column">
                <wp:posOffset>1142365</wp:posOffset>
              </wp:positionH>
              <wp:positionV relativeFrom="paragraph">
                <wp:posOffset>126697</wp:posOffset>
              </wp:positionV>
              <wp:extent cx="3792772" cy="284590"/>
              <wp:effectExtent l="0" t="0" r="0"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772" cy="284590"/>
                      </a:xfrm>
                      <a:prstGeom prst="rect">
                        <a:avLst/>
                      </a:prstGeom>
                      <a:noFill/>
                      <a:ln w="9525">
                        <a:noFill/>
                        <a:miter lim="800000"/>
                        <a:headEnd/>
                        <a:tailEnd/>
                      </a:ln>
                    </wps:spPr>
                    <wps:txbx>
                      <w:txbxContent>
                        <w:sdt>
                          <w:sdtPr>
                            <w:rPr>
                              <w:rFonts w:ascii="Garamond" w:hAnsi="Garamond"/>
                              <w:noProof/>
                              <w:color w:val="262626" w:themeColor="text1" w:themeTint="D9"/>
                              <w:sz w:val="20"/>
                              <w:szCs w:val="20"/>
                            </w:rPr>
                            <w:id w:val="386077044"/>
                            <w:docPartObj>
                              <w:docPartGallery w:val="Page Numbers (Bottom of Page)"/>
                              <w:docPartUnique/>
                            </w:docPartObj>
                          </w:sdtPr>
                          <w:sdtEndPr>
                            <w:rPr>
                              <w:sz w:val="18"/>
                              <w:szCs w:val="18"/>
                            </w:rPr>
                          </w:sdtEndPr>
                          <w:sdtContent>
                            <w:p w14:paraId="1DCD4C3D" w14:textId="1059DFA8" w:rsidR="003F6DE4" w:rsidRPr="00241EE9" w:rsidRDefault="003F6DE4" w:rsidP="003F6DE4">
                              <w:pPr>
                                <w:jc w:val="center"/>
                                <w:rPr>
                                  <w:rFonts w:ascii="Garamond" w:hAnsi="Garamond"/>
                                  <w:sz w:val="18"/>
                                  <w:szCs w:val="18"/>
                                </w:rPr>
                              </w:pPr>
                              <w:r w:rsidRPr="00241EE9">
                                <w:rPr>
                                  <w:rFonts w:ascii="Garamond" w:hAnsi="Garamond"/>
                                  <w:color w:val="808080" w:themeColor="background1" w:themeShade="80"/>
                                  <w:sz w:val="18"/>
                                  <w:szCs w:val="18"/>
                                </w:rPr>
                                <w:t xml:space="preserve"> </w:t>
                              </w:r>
                              <w:r w:rsidRPr="00AE54A9">
                                <w:rPr>
                                  <w:rFonts w:ascii="Garamond" w:hAnsi="Garamond"/>
                                  <w:color w:val="76A8B2"/>
                                  <w:sz w:val="18"/>
                                  <w:szCs w:val="18"/>
                                </w:rPr>
                                <w:t xml:space="preserve">P: +64 4 499 0790 </w:t>
                              </w:r>
                              <w:r w:rsidRPr="00241EE9">
                                <w:rPr>
                                  <w:rFonts w:ascii="Garamond" w:hAnsi="Garamond"/>
                                  <w:color w:val="76A8B2"/>
                                  <w:sz w:val="18"/>
                                  <w:szCs w:val="18"/>
                                </w:rPr>
                                <w:t>|</w:t>
                              </w:r>
                              <w:r w:rsidRPr="00241EE9">
                                <w:rPr>
                                  <w:rFonts w:ascii="Garamond" w:hAnsi="Garamond"/>
                                  <w:color w:val="808080" w:themeColor="background1" w:themeShade="80"/>
                                  <w:sz w:val="18"/>
                                  <w:szCs w:val="18"/>
                                </w:rPr>
                                <w:t xml:space="preserve"> </w:t>
                              </w:r>
                              <w:hyperlink r:id="rId1" w:history="1">
                                <w:r w:rsidRPr="00727513">
                                  <w:rPr>
                                    <w:rFonts w:ascii="Garamond" w:hAnsi="Garamond"/>
                                    <w:color w:val="76A8B2"/>
                                    <w:sz w:val="18"/>
                                    <w:szCs w:val="18"/>
                                  </w:rPr>
                                  <w:t>info@nzinitiative.org.nz</w:t>
                                </w:r>
                              </w:hyperlink>
                              <w:r w:rsidRPr="00241EE9">
                                <w:rPr>
                                  <w:rFonts w:ascii="Garamond" w:hAnsi="Garamond"/>
                                  <w:color w:val="808080" w:themeColor="background1" w:themeShade="80"/>
                                  <w:sz w:val="18"/>
                                  <w:szCs w:val="18"/>
                                </w:rPr>
                                <w:t xml:space="preserve"> </w:t>
                              </w:r>
                              <w:r w:rsidRPr="00241EE9">
                                <w:rPr>
                                  <w:rFonts w:ascii="Garamond" w:hAnsi="Garamond"/>
                                  <w:color w:val="76A8B2"/>
                                  <w:sz w:val="18"/>
                                  <w:szCs w:val="18"/>
                                </w:rPr>
                                <w:t xml:space="preserve">| </w:t>
                              </w:r>
                              <w:hyperlink r:id="rId2" w:history="1">
                                <w:r w:rsidRPr="00241EE9">
                                  <w:rPr>
                                    <w:rFonts w:ascii="Garamond" w:hAnsi="Garamond"/>
                                    <w:color w:val="76A8B2"/>
                                    <w:sz w:val="18"/>
                                    <w:szCs w:val="18"/>
                                  </w:rPr>
                                  <w:t>www.nzinitiative.org.nz</w:t>
                                </w:r>
                              </w:hyperlink>
                            </w:p>
                          </w:sdtContent>
                        </w:sdt>
                        <w:p w14:paraId="67F27342" w14:textId="77777777" w:rsidR="003F6DE4" w:rsidRDefault="003F6DE4" w:rsidP="003F6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95pt;margin-top:10pt;width:298.65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" filled="f" stroked="f">
              <v:textbox>
                <w:txbxContent>
                  <w:sdt>
                    <w:sdtPr>
                      <w:rPr>
                        <w:rFonts w:ascii="Garamond" w:hAnsi="Garamond"/>
                        <w:noProof/>
                        <w:color w:val="262626" w:themeColor="text1" w:themeTint="D9"/>
                        <w:sz w:val="20"/>
                        <w:szCs w:val="20"/>
                      </w:rPr>
                      <w:id w:val="386077044"/>
                      <w:docPartObj>
                        <w:docPartGallery w:val="Page Numbers (Bottom of Page)"/>
                        <w:docPartUnique/>
                      </w:docPartObj>
                    </w:sdtPr>
                    <w:sdtEndPr>
                      <w:rPr>
                        <w:sz w:val="18"/>
                        <w:szCs w:val="18"/>
                      </w:rPr>
                    </w:sdtEndPr>
                    <w:sdtContent>
                      <w:p w14:paraId="1DCD4C3D" w14:textId="1059DFA8" w:rsidR="003F6DE4" w:rsidRPr="00241EE9" w:rsidRDefault="003F6DE4" w:rsidP="003F6DE4">
                        <w:pPr>
                          <w:jc w:val="center"/>
                          <w:rPr>
                            <w:rFonts w:ascii="Garamond" w:hAnsi="Garamond"/>
                            <w:sz w:val="18"/>
                            <w:szCs w:val="18"/>
                          </w:rPr>
                        </w:pPr>
                        <w:r w:rsidRPr="00241EE9">
                          <w:rPr>
                            <w:rFonts w:ascii="Garamond" w:hAnsi="Garamond"/>
                            <w:color w:val="808080" w:themeColor="background1" w:themeShade="80"/>
                            <w:sz w:val="18"/>
                            <w:szCs w:val="18"/>
                          </w:rPr>
                          <w:t xml:space="preserve"> </w:t>
                        </w:r>
                        <w:r w:rsidRPr="00AE54A9">
                          <w:rPr>
                            <w:rFonts w:ascii="Garamond" w:hAnsi="Garamond"/>
                            <w:color w:val="76A8B2"/>
                            <w:sz w:val="18"/>
                            <w:szCs w:val="18"/>
                          </w:rPr>
                          <w:t xml:space="preserve">P: +64 4 499 0790 </w:t>
                        </w:r>
                        <w:r w:rsidRPr="00241EE9">
                          <w:rPr>
                            <w:rFonts w:ascii="Garamond" w:hAnsi="Garamond"/>
                            <w:color w:val="76A8B2"/>
                            <w:sz w:val="18"/>
                            <w:szCs w:val="18"/>
                          </w:rPr>
                          <w:t>|</w:t>
                        </w:r>
                        <w:r w:rsidRPr="00241EE9">
                          <w:rPr>
                            <w:rFonts w:ascii="Garamond" w:hAnsi="Garamond"/>
                            <w:color w:val="808080" w:themeColor="background1" w:themeShade="80"/>
                            <w:sz w:val="18"/>
                            <w:szCs w:val="18"/>
                          </w:rPr>
                          <w:t xml:space="preserve"> </w:t>
                        </w:r>
                        <w:hyperlink r:id="rId3" w:history="1">
                          <w:r w:rsidRPr="00727513">
                            <w:rPr>
                              <w:rFonts w:ascii="Garamond" w:hAnsi="Garamond"/>
                              <w:color w:val="76A8B2"/>
                              <w:sz w:val="18"/>
                              <w:szCs w:val="18"/>
                            </w:rPr>
                            <w:t>info@nzinitiative.org.nz</w:t>
                          </w:r>
                        </w:hyperlink>
                        <w:r w:rsidRPr="00241EE9">
                          <w:rPr>
                            <w:rFonts w:ascii="Garamond" w:hAnsi="Garamond"/>
                            <w:color w:val="808080" w:themeColor="background1" w:themeShade="80"/>
                            <w:sz w:val="18"/>
                            <w:szCs w:val="18"/>
                          </w:rPr>
                          <w:t xml:space="preserve"> </w:t>
                        </w:r>
                        <w:r w:rsidRPr="00241EE9">
                          <w:rPr>
                            <w:rFonts w:ascii="Garamond" w:hAnsi="Garamond"/>
                            <w:color w:val="76A8B2"/>
                            <w:sz w:val="18"/>
                            <w:szCs w:val="18"/>
                          </w:rPr>
                          <w:t xml:space="preserve">| </w:t>
                        </w:r>
                        <w:hyperlink r:id="rId4" w:history="1">
                          <w:r w:rsidRPr="00241EE9">
                            <w:rPr>
                              <w:rFonts w:ascii="Garamond" w:hAnsi="Garamond"/>
                              <w:color w:val="76A8B2"/>
                              <w:sz w:val="18"/>
                              <w:szCs w:val="18"/>
                            </w:rPr>
                            <w:t>www.nzinitiative.org.nz</w:t>
                          </w:r>
                        </w:hyperlink>
                      </w:p>
                    </w:sdtContent>
                  </w:sdt>
                  <w:p w14:paraId="67F27342" w14:textId="77777777" w:rsidR="003F6DE4" w:rsidRDefault="003F6DE4" w:rsidP="003F6DE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5E68C" w14:textId="77777777" w:rsidR="00D75C4A" w:rsidRDefault="00D75C4A" w:rsidP="00D75C4A">
      <w:r>
        <w:separator/>
      </w:r>
    </w:p>
  </w:footnote>
  <w:footnote w:type="continuationSeparator" w:id="0">
    <w:p w14:paraId="2CEA3759" w14:textId="77777777" w:rsidR="00D75C4A" w:rsidRDefault="00D75C4A" w:rsidP="00D75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208AB" w14:textId="77777777" w:rsidR="00727513" w:rsidRDefault="00727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181AE" w14:textId="551453C5" w:rsidR="003F6DE4" w:rsidRDefault="003F6DE4" w:rsidP="003F6DE4">
    <w:pPr>
      <w:pStyle w:val="Header"/>
      <w:tabs>
        <w:tab w:val="clear" w:pos="902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4AB98" w14:textId="5561E160" w:rsidR="003F6DE4" w:rsidRPr="00E659CB" w:rsidRDefault="00E659CB" w:rsidP="00E659CB">
    <w:pPr>
      <w:pStyle w:val="Header"/>
      <w:tabs>
        <w:tab w:val="clear" w:pos="4513"/>
      </w:tabs>
      <w:rPr>
        <w:color w:val="76A8B2"/>
        <w:u w:val="single"/>
      </w:rPr>
    </w:pPr>
    <w:r w:rsidRPr="001F191C">
      <w:rPr>
        <w:color w:val="76A8B2"/>
        <w:sz w:val="52"/>
        <w:szCs w:val="52"/>
      </w:rPr>
      <mc:AlternateContent>
        <mc:Choice Requires="wps">
          <w:drawing>
            <wp:anchor distT="4294967295" distB="4294967295" distL="114300" distR="114300" simplePos="0" relativeHeight="251666432" behindDoc="0" locked="0" layoutInCell="1" allowOverlap="1" wp14:anchorId="38AB1585" wp14:editId="582D8254">
              <wp:simplePos x="0" y="0"/>
              <wp:positionH relativeFrom="column">
                <wp:posOffset>0</wp:posOffset>
              </wp:positionH>
              <wp:positionV relativeFrom="paragraph">
                <wp:posOffset>1226820</wp:posOffset>
              </wp:positionV>
              <wp:extent cx="5791200" cy="9525"/>
              <wp:effectExtent l="0" t="0" r="19050" b="28575"/>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9525"/>
                      </a:xfrm>
                      <a:prstGeom prst="line">
                        <a:avLst/>
                      </a:prstGeom>
                      <a:noFill/>
                      <a:ln w="22225" cap="flat" cmpd="sng" algn="ctr">
                        <a:solidFill>
                          <a:srgbClr val="76A8B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6.6pt" to="456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" strokecolor="#76a8b2" strokeweight="1.75pt">
              <o:lock v:ext="edit" shapetype="f"/>
            </v:line>
          </w:pict>
        </mc:Fallback>
      </mc:AlternateContent>
    </w:r>
    <w:r>
      <w:rPr>
        <w:color w:val="76A8B2"/>
      </w:rPr>
      <w:drawing>
        <wp:anchor distT="0" distB="0" distL="114300" distR="114300" simplePos="0" relativeHeight="251670528" behindDoc="0" locked="0" layoutInCell="1" allowOverlap="1" wp14:anchorId="30F6102E" wp14:editId="07B29FF6">
          <wp:simplePos x="0" y="0"/>
          <wp:positionH relativeFrom="column">
            <wp:posOffset>9525</wp:posOffset>
          </wp:positionH>
          <wp:positionV relativeFrom="page">
            <wp:posOffset>704215</wp:posOffset>
          </wp:positionV>
          <wp:extent cx="1857375" cy="83820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Summary Logo.png"/>
                  <pic:cNvPicPr/>
                </pic:nvPicPr>
                <pic:blipFill rotWithShape="1">
                  <a:blip r:embed="rId1" cstate="print">
                    <a:extLst>
                      <a:ext uri="{28A0092B-C50C-407E-A947-70E740481C1C}">
                        <a14:useLocalDpi xmlns:a14="http://schemas.microsoft.com/office/drawing/2010/main" val="0"/>
                      </a:ext>
                    </a:extLst>
                  </a:blip>
                  <a:srcRect l="18750" t="25000" r="23215" b="29166"/>
                  <a:stretch/>
                </pic:blipFill>
                <pic:spPr bwMode="auto">
                  <a:xfrm>
                    <a:off x="0" y="0"/>
                    <a:ext cx="185737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7306" w:rsidRPr="001F191C">
      <w:rPr>
        <w:color w:val="76A8B2"/>
        <w:sz w:val="52"/>
        <w:szCs w:val="52"/>
      </w:rPr>
      <w:drawing>
        <wp:anchor distT="0" distB="0" distL="114300" distR="114300" simplePos="0" relativeHeight="251665408" behindDoc="0" locked="0" layoutInCell="1" allowOverlap="1" wp14:anchorId="5ED94BC9" wp14:editId="4C59BE53">
          <wp:simplePos x="0" y="0"/>
          <wp:positionH relativeFrom="column">
            <wp:posOffset>4552950</wp:posOffset>
          </wp:positionH>
          <wp:positionV relativeFrom="page">
            <wp:posOffset>552450</wp:posOffset>
          </wp:positionV>
          <wp:extent cx="1320165" cy="101473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 high small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0165" cy="1014730"/>
                  </a:xfrm>
                  <a:prstGeom prst="rect">
                    <a:avLst/>
                  </a:prstGeom>
                </pic:spPr>
              </pic:pic>
            </a:graphicData>
          </a:graphic>
          <wp14:sizeRelH relativeFrom="page">
            <wp14:pctWidth>0</wp14:pctWidth>
          </wp14:sizeRelH>
          <wp14:sizeRelV relativeFrom="page">
            <wp14:pctHeight>0</wp14:pctHeight>
          </wp14:sizeRelV>
        </wp:anchor>
      </w:drawing>
    </w:r>
    <w:r>
      <w:rPr>
        <w:color w:val="76A8B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B7B"/>
    <w:multiLevelType w:val="multilevel"/>
    <w:tmpl w:val="C496386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86E370D"/>
    <w:multiLevelType w:val="hybridMultilevel"/>
    <w:tmpl w:val="702EE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43A4A79"/>
    <w:multiLevelType w:val="hybridMultilevel"/>
    <w:tmpl w:val="B73897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6A1C12D5"/>
    <w:multiLevelType w:val="hybridMultilevel"/>
    <w:tmpl w:val="715C3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A313470"/>
    <w:multiLevelType w:val="multilevel"/>
    <w:tmpl w:val="B236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37E26"/>
    <w:multiLevelType w:val="hybridMultilevel"/>
    <w:tmpl w:val="7D665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45F1E70"/>
    <w:multiLevelType w:val="hybridMultilevel"/>
    <w:tmpl w:val="EA8CAD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CB33984"/>
    <w:multiLevelType w:val="hybridMultilevel"/>
    <w:tmpl w:val="E2EAB374"/>
    <w:lvl w:ilvl="0" w:tplc="6968490C">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0"/>
  </w:num>
  <w:num w:numId="6">
    <w:abstractNumId w:val="4"/>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esa Jeram">
    <w15:presenceInfo w15:providerId="AD" w15:userId="S-1-5-21-2466433566-182264923-4194426887-5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22"/>
    <w:rsid w:val="00006E6A"/>
    <w:rsid w:val="00035350"/>
    <w:rsid w:val="000444DA"/>
    <w:rsid w:val="00044556"/>
    <w:rsid w:val="00046F2B"/>
    <w:rsid w:val="000538F3"/>
    <w:rsid w:val="00081482"/>
    <w:rsid w:val="000826E1"/>
    <w:rsid w:val="000850F1"/>
    <w:rsid w:val="000904CA"/>
    <w:rsid w:val="000A03C4"/>
    <w:rsid w:val="000A0565"/>
    <w:rsid w:val="000B6142"/>
    <w:rsid w:val="000C457E"/>
    <w:rsid w:val="000C7204"/>
    <w:rsid w:val="000D07FC"/>
    <w:rsid w:val="000D3196"/>
    <w:rsid w:val="000D37EB"/>
    <w:rsid w:val="000E290C"/>
    <w:rsid w:val="00106187"/>
    <w:rsid w:val="001073F8"/>
    <w:rsid w:val="00131005"/>
    <w:rsid w:val="00133D1B"/>
    <w:rsid w:val="00133E8B"/>
    <w:rsid w:val="001528ED"/>
    <w:rsid w:val="001900E5"/>
    <w:rsid w:val="00193D21"/>
    <w:rsid w:val="001972CA"/>
    <w:rsid w:val="001B3D2F"/>
    <w:rsid w:val="001B677D"/>
    <w:rsid w:val="001D2375"/>
    <w:rsid w:val="001F191C"/>
    <w:rsid w:val="001F616D"/>
    <w:rsid w:val="00235371"/>
    <w:rsid w:val="00240785"/>
    <w:rsid w:val="00241EE9"/>
    <w:rsid w:val="002520A9"/>
    <w:rsid w:val="00254788"/>
    <w:rsid w:val="00255FC6"/>
    <w:rsid w:val="002673BC"/>
    <w:rsid w:val="00296812"/>
    <w:rsid w:val="002A128D"/>
    <w:rsid w:val="002A3623"/>
    <w:rsid w:val="002B6799"/>
    <w:rsid w:val="002C0E19"/>
    <w:rsid w:val="002E43B6"/>
    <w:rsid w:val="00307DF7"/>
    <w:rsid w:val="00313062"/>
    <w:rsid w:val="00320996"/>
    <w:rsid w:val="00325AD1"/>
    <w:rsid w:val="00332FD0"/>
    <w:rsid w:val="0034325B"/>
    <w:rsid w:val="00347F72"/>
    <w:rsid w:val="00350317"/>
    <w:rsid w:val="00381175"/>
    <w:rsid w:val="00390E09"/>
    <w:rsid w:val="003A7A72"/>
    <w:rsid w:val="003C515B"/>
    <w:rsid w:val="003C7695"/>
    <w:rsid w:val="003F55FF"/>
    <w:rsid w:val="003F6DE4"/>
    <w:rsid w:val="004223A0"/>
    <w:rsid w:val="00427A50"/>
    <w:rsid w:val="00430B98"/>
    <w:rsid w:val="00434927"/>
    <w:rsid w:val="00442124"/>
    <w:rsid w:val="0045632C"/>
    <w:rsid w:val="00457019"/>
    <w:rsid w:val="00487785"/>
    <w:rsid w:val="00487F0B"/>
    <w:rsid w:val="00495036"/>
    <w:rsid w:val="004A6E87"/>
    <w:rsid w:val="004B629F"/>
    <w:rsid w:val="004B6788"/>
    <w:rsid w:val="004B740A"/>
    <w:rsid w:val="004B78AE"/>
    <w:rsid w:val="004D3255"/>
    <w:rsid w:val="004E32C9"/>
    <w:rsid w:val="004E6B4B"/>
    <w:rsid w:val="005246DC"/>
    <w:rsid w:val="00524E22"/>
    <w:rsid w:val="00531C76"/>
    <w:rsid w:val="00547427"/>
    <w:rsid w:val="005A4B01"/>
    <w:rsid w:val="005B60D6"/>
    <w:rsid w:val="005D6081"/>
    <w:rsid w:val="005E7306"/>
    <w:rsid w:val="005F2026"/>
    <w:rsid w:val="00604AA4"/>
    <w:rsid w:val="00605FE9"/>
    <w:rsid w:val="00606FCF"/>
    <w:rsid w:val="006163DB"/>
    <w:rsid w:val="00637AAA"/>
    <w:rsid w:val="0064154D"/>
    <w:rsid w:val="00654F3E"/>
    <w:rsid w:val="0065547C"/>
    <w:rsid w:val="00665352"/>
    <w:rsid w:val="00667C3F"/>
    <w:rsid w:val="006A279E"/>
    <w:rsid w:val="006A3BB3"/>
    <w:rsid w:val="006A3D15"/>
    <w:rsid w:val="006B6545"/>
    <w:rsid w:val="006C7C1F"/>
    <w:rsid w:val="006E5591"/>
    <w:rsid w:val="006F7BEE"/>
    <w:rsid w:val="00704D59"/>
    <w:rsid w:val="0070716D"/>
    <w:rsid w:val="00711B9A"/>
    <w:rsid w:val="0072567B"/>
    <w:rsid w:val="00727513"/>
    <w:rsid w:val="007343FB"/>
    <w:rsid w:val="0073720C"/>
    <w:rsid w:val="0074431B"/>
    <w:rsid w:val="00751ECD"/>
    <w:rsid w:val="00796B27"/>
    <w:rsid w:val="007A2D1A"/>
    <w:rsid w:val="007B12F5"/>
    <w:rsid w:val="007B5206"/>
    <w:rsid w:val="007E037D"/>
    <w:rsid w:val="007E3824"/>
    <w:rsid w:val="007F04CF"/>
    <w:rsid w:val="00805A5A"/>
    <w:rsid w:val="008064B1"/>
    <w:rsid w:val="00825B29"/>
    <w:rsid w:val="008356DA"/>
    <w:rsid w:val="00864707"/>
    <w:rsid w:val="00886221"/>
    <w:rsid w:val="008A0447"/>
    <w:rsid w:val="008B51B8"/>
    <w:rsid w:val="008C5F57"/>
    <w:rsid w:val="008F057A"/>
    <w:rsid w:val="008F4611"/>
    <w:rsid w:val="008F7B40"/>
    <w:rsid w:val="00914F69"/>
    <w:rsid w:val="009155E1"/>
    <w:rsid w:val="009169BB"/>
    <w:rsid w:val="00926B67"/>
    <w:rsid w:val="00930B22"/>
    <w:rsid w:val="009501FE"/>
    <w:rsid w:val="0095271E"/>
    <w:rsid w:val="00957E25"/>
    <w:rsid w:val="0096044B"/>
    <w:rsid w:val="00965985"/>
    <w:rsid w:val="009716D8"/>
    <w:rsid w:val="009754C1"/>
    <w:rsid w:val="009C0ED1"/>
    <w:rsid w:val="009E0C6B"/>
    <w:rsid w:val="009F3621"/>
    <w:rsid w:val="00A12122"/>
    <w:rsid w:val="00A20884"/>
    <w:rsid w:val="00A71A60"/>
    <w:rsid w:val="00A94F85"/>
    <w:rsid w:val="00AA5F68"/>
    <w:rsid w:val="00AA606A"/>
    <w:rsid w:val="00AC67AD"/>
    <w:rsid w:val="00AC6E56"/>
    <w:rsid w:val="00AC7CBC"/>
    <w:rsid w:val="00AD2452"/>
    <w:rsid w:val="00AE5275"/>
    <w:rsid w:val="00AE54A9"/>
    <w:rsid w:val="00AF040A"/>
    <w:rsid w:val="00B10560"/>
    <w:rsid w:val="00B1624B"/>
    <w:rsid w:val="00B175CA"/>
    <w:rsid w:val="00B25386"/>
    <w:rsid w:val="00B5030F"/>
    <w:rsid w:val="00B531E4"/>
    <w:rsid w:val="00B6178B"/>
    <w:rsid w:val="00B763BC"/>
    <w:rsid w:val="00B83646"/>
    <w:rsid w:val="00B90A78"/>
    <w:rsid w:val="00B91103"/>
    <w:rsid w:val="00BA2800"/>
    <w:rsid w:val="00BC2220"/>
    <w:rsid w:val="00BD651E"/>
    <w:rsid w:val="00BE3480"/>
    <w:rsid w:val="00BF66CA"/>
    <w:rsid w:val="00C00570"/>
    <w:rsid w:val="00C14525"/>
    <w:rsid w:val="00C363AF"/>
    <w:rsid w:val="00C413E2"/>
    <w:rsid w:val="00C45F55"/>
    <w:rsid w:val="00C50DB5"/>
    <w:rsid w:val="00C86D6E"/>
    <w:rsid w:val="00C94B45"/>
    <w:rsid w:val="00C959C6"/>
    <w:rsid w:val="00C97112"/>
    <w:rsid w:val="00CB1BCC"/>
    <w:rsid w:val="00CE3C41"/>
    <w:rsid w:val="00D23058"/>
    <w:rsid w:val="00D25866"/>
    <w:rsid w:val="00D403BC"/>
    <w:rsid w:val="00D60F71"/>
    <w:rsid w:val="00D70B41"/>
    <w:rsid w:val="00D75C4A"/>
    <w:rsid w:val="00DB5E30"/>
    <w:rsid w:val="00DE427A"/>
    <w:rsid w:val="00E0014F"/>
    <w:rsid w:val="00E01CDC"/>
    <w:rsid w:val="00E16022"/>
    <w:rsid w:val="00E2757C"/>
    <w:rsid w:val="00E46F75"/>
    <w:rsid w:val="00E5517E"/>
    <w:rsid w:val="00E65028"/>
    <w:rsid w:val="00E659CB"/>
    <w:rsid w:val="00E755E5"/>
    <w:rsid w:val="00E9456D"/>
    <w:rsid w:val="00EA52EE"/>
    <w:rsid w:val="00EA5C6B"/>
    <w:rsid w:val="00EB0E64"/>
    <w:rsid w:val="00EC125C"/>
    <w:rsid w:val="00F00319"/>
    <w:rsid w:val="00F54406"/>
    <w:rsid w:val="00F55123"/>
    <w:rsid w:val="00F64EE1"/>
    <w:rsid w:val="00F75B73"/>
    <w:rsid w:val="00F86599"/>
    <w:rsid w:val="00F91981"/>
    <w:rsid w:val="00F91F86"/>
    <w:rsid w:val="00FA78D0"/>
    <w:rsid w:val="00FB7A60"/>
    <w:rsid w:val="00FC1AD7"/>
    <w:rsid w:val="00FD2DDD"/>
    <w:rsid w:val="00FE3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85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22"/>
    <w:pPr>
      <w:spacing w:after="0" w:line="240" w:lineRule="auto"/>
    </w:pPr>
    <w:rPr>
      <w:rFonts w:ascii="Times New Roman" w:eastAsia="Times New Roman" w:hAnsi="Times New Roman" w:cs="Times New Roman"/>
      <w:sz w:val="24"/>
      <w:szCs w:val="24"/>
      <w:lang w:eastAsia="en-NZ"/>
    </w:rPr>
  </w:style>
  <w:style w:type="paragraph" w:styleId="Heading1">
    <w:name w:val="heading 1"/>
    <w:basedOn w:val="Normal"/>
    <w:next w:val="Normal"/>
    <w:link w:val="Heading1Char"/>
    <w:uiPriority w:val="9"/>
    <w:qFormat/>
    <w:rsid w:val="00BC222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AU" w:eastAsia="en-US"/>
    </w:rPr>
  </w:style>
  <w:style w:type="paragraph" w:styleId="Heading2">
    <w:name w:val="heading 2"/>
    <w:basedOn w:val="Normal"/>
    <w:next w:val="Normal"/>
    <w:link w:val="Heading2Char"/>
    <w:uiPriority w:val="9"/>
    <w:unhideWhenUsed/>
    <w:qFormat/>
    <w:rsid w:val="00AE54A9"/>
    <w:pPr>
      <w:keepNext/>
      <w:keepLines/>
      <w:spacing w:before="200"/>
      <w:outlineLvl w:val="1"/>
    </w:pPr>
    <w:rPr>
      <w:rFonts w:ascii="Guardian Sans Semibold" w:eastAsiaTheme="majorEastAsia" w:hAnsi="Guardian Sans Semibold" w:cs="Arial"/>
      <w:b/>
      <w:bCs/>
      <w:sz w:val="36"/>
      <w:szCs w:val="36"/>
    </w:rPr>
  </w:style>
  <w:style w:type="paragraph" w:styleId="Heading3">
    <w:name w:val="heading 3"/>
    <w:basedOn w:val="Normal"/>
    <w:next w:val="Normal"/>
    <w:link w:val="Heading3Char"/>
    <w:uiPriority w:val="9"/>
    <w:unhideWhenUsed/>
    <w:qFormat/>
    <w:rsid w:val="00AE54A9"/>
    <w:pPr>
      <w:keepNext/>
      <w:keepLines/>
      <w:spacing w:before="200"/>
      <w:outlineLvl w:val="2"/>
    </w:pPr>
    <w:rPr>
      <w:rFonts w:ascii="Guardian Sans Semibold" w:eastAsiaTheme="majorEastAsia" w:hAnsi="Guardian Sans Semibold" w:cs="Arial"/>
      <w:b/>
      <w:bCs/>
      <w:sz w:val="32"/>
      <w:szCs w:val="32"/>
    </w:rPr>
  </w:style>
  <w:style w:type="paragraph" w:styleId="Heading4">
    <w:name w:val="heading 4"/>
    <w:basedOn w:val="Normal"/>
    <w:next w:val="Normal"/>
    <w:link w:val="Heading4Char"/>
    <w:uiPriority w:val="9"/>
    <w:unhideWhenUsed/>
    <w:qFormat/>
    <w:rsid w:val="00AE54A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11"/>
    <w:basedOn w:val="Normal"/>
    <w:link w:val="HEADING11Char"/>
    <w:qFormat/>
    <w:rsid w:val="00E16022"/>
    <w:pPr>
      <w:pBdr>
        <w:bottom w:val="single" w:sz="12" w:space="1" w:color="A6A6A6"/>
      </w:pBdr>
    </w:pPr>
    <w:rPr>
      <w:rFonts w:ascii="Garamond" w:hAnsi="Garamond"/>
      <w:b/>
      <w:color w:val="76A8B2"/>
      <w:sz w:val="44"/>
      <w:szCs w:val="44"/>
    </w:rPr>
  </w:style>
  <w:style w:type="character" w:customStyle="1" w:styleId="HEADING11Char">
    <w:name w:val="HEADING11 Char"/>
    <w:basedOn w:val="DefaultParagraphFont"/>
    <w:link w:val="HEADING11"/>
    <w:rsid w:val="00E16022"/>
    <w:rPr>
      <w:rFonts w:ascii="Garamond" w:eastAsia="Times New Roman" w:hAnsi="Garamond" w:cs="Times New Roman"/>
      <w:b/>
      <w:color w:val="76A8B2"/>
      <w:sz w:val="44"/>
      <w:szCs w:val="44"/>
      <w:lang w:eastAsia="en-NZ"/>
    </w:rPr>
  </w:style>
  <w:style w:type="character" w:styleId="Emphasis">
    <w:name w:val="Emphasis"/>
    <w:basedOn w:val="DefaultParagraphFont"/>
    <w:uiPriority w:val="20"/>
    <w:qFormat/>
    <w:rsid w:val="00E16022"/>
    <w:rPr>
      <w:i/>
      <w:iCs/>
    </w:rPr>
  </w:style>
  <w:style w:type="paragraph" w:styleId="ListParagraph">
    <w:name w:val="List Paragraph"/>
    <w:basedOn w:val="Normal"/>
    <w:uiPriority w:val="34"/>
    <w:qFormat/>
    <w:rsid w:val="00E16022"/>
    <w:pPr>
      <w:ind w:left="720"/>
      <w:contextualSpacing/>
    </w:pPr>
    <w:rPr>
      <w:rFonts w:eastAsiaTheme="minorHAnsi" w:cs="Calibri"/>
    </w:rPr>
  </w:style>
  <w:style w:type="paragraph" w:styleId="PlainText">
    <w:name w:val="Plain Text"/>
    <w:basedOn w:val="Normal"/>
    <w:link w:val="PlainTextChar"/>
    <w:uiPriority w:val="99"/>
    <w:semiHidden/>
    <w:unhideWhenUsed/>
    <w:rsid w:val="00E16022"/>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E16022"/>
    <w:rPr>
      <w:rFonts w:ascii="Calibri" w:hAnsi="Calibri" w:cs="Times New Roman"/>
      <w:lang w:eastAsia="en-NZ"/>
    </w:rPr>
  </w:style>
  <w:style w:type="character" w:styleId="CommentReference">
    <w:name w:val="annotation reference"/>
    <w:basedOn w:val="DefaultParagraphFont"/>
    <w:uiPriority w:val="99"/>
    <w:semiHidden/>
    <w:unhideWhenUsed/>
    <w:rsid w:val="00FB7A60"/>
    <w:rPr>
      <w:sz w:val="16"/>
      <w:szCs w:val="16"/>
    </w:rPr>
  </w:style>
  <w:style w:type="paragraph" w:styleId="CommentText">
    <w:name w:val="annotation text"/>
    <w:basedOn w:val="Normal"/>
    <w:link w:val="CommentTextChar"/>
    <w:uiPriority w:val="99"/>
    <w:semiHidden/>
    <w:unhideWhenUsed/>
    <w:rsid w:val="00FB7A60"/>
    <w:rPr>
      <w:sz w:val="20"/>
      <w:szCs w:val="20"/>
    </w:rPr>
  </w:style>
  <w:style w:type="character" w:customStyle="1" w:styleId="CommentTextChar">
    <w:name w:val="Comment Text Char"/>
    <w:basedOn w:val="DefaultParagraphFont"/>
    <w:link w:val="CommentText"/>
    <w:uiPriority w:val="99"/>
    <w:semiHidden/>
    <w:rsid w:val="00FB7A60"/>
    <w:rPr>
      <w:rFonts w:ascii="Times New Roman" w:eastAsia="Times New Roman" w:hAnsi="Times New Roman"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FB7A60"/>
    <w:rPr>
      <w:b/>
      <w:bCs/>
    </w:rPr>
  </w:style>
  <w:style w:type="character" w:customStyle="1" w:styleId="CommentSubjectChar">
    <w:name w:val="Comment Subject Char"/>
    <w:basedOn w:val="CommentTextChar"/>
    <w:link w:val="CommentSubject"/>
    <w:uiPriority w:val="99"/>
    <w:semiHidden/>
    <w:rsid w:val="00FB7A60"/>
    <w:rPr>
      <w:rFonts w:ascii="Times New Roman" w:eastAsia="Times New Roman" w:hAnsi="Times New Roman" w:cs="Times New Roman"/>
      <w:b/>
      <w:bCs/>
      <w:sz w:val="20"/>
      <w:szCs w:val="20"/>
      <w:lang w:eastAsia="en-NZ"/>
    </w:rPr>
  </w:style>
  <w:style w:type="paragraph" w:styleId="BalloonText">
    <w:name w:val="Balloon Text"/>
    <w:basedOn w:val="Normal"/>
    <w:link w:val="BalloonTextChar"/>
    <w:uiPriority w:val="99"/>
    <w:semiHidden/>
    <w:unhideWhenUsed/>
    <w:rsid w:val="00FB7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60"/>
    <w:rPr>
      <w:rFonts w:ascii="Segoe UI" w:eastAsia="Times New Roman" w:hAnsi="Segoe UI" w:cs="Segoe UI"/>
      <w:sz w:val="18"/>
      <w:szCs w:val="18"/>
      <w:lang w:eastAsia="en-NZ"/>
    </w:rPr>
  </w:style>
  <w:style w:type="character" w:customStyle="1" w:styleId="Heading2Char">
    <w:name w:val="Heading 2 Char"/>
    <w:basedOn w:val="DefaultParagraphFont"/>
    <w:link w:val="Heading2"/>
    <w:uiPriority w:val="9"/>
    <w:rsid w:val="00AE54A9"/>
    <w:rPr>
      <w:rFonts w:ascii="Guardian Sans Semibold" w:eastAsiaTheme="majorEastAsia" w:hAnsi="Guardian Sans Semibold" w:cs="Arial"/>
      <w:b/>
      <w:bCs/>
      <w:sz w:val="36"/>
      <w:szCs w:val="36"/>
      <w:lang w:eastAsia="en-NZ"/>
    </w:rPr>
  </w:style>
  <w:style w:type="character" w:customStyle="1" w:styleId="Heading3Char">
    <w:name w:val="Heading 3 Char"/>
    <w:basedOn w:val="DefaultParagraphFont"/>
    <w:link w:val="Heading3"/>
    <w:uiPriority w:val="9"/>
    <w:rsid w:val="00AE54A9"/>
    <w:rPr>
      <w:rFonts w:ascii="Guardian Sans Semibold" w:eastAsiaTheme="majorEastAsia" w:hAnsi="Guardian Sans Semibold" w:cs="Arial"/>
      <w:b/>
      <w:bCs/>
      <w:sz w:val="32"/>
      <w:szCs w:val="32"/>
      <w:lang w:eastAsia="en-NZ"/>
    </w:rPr>
  </w:style>
  <w:style w:type="paragraph" w:styleId="Header">
    <w:name w:val="header"/>
    <w:basedOn w:val="Normal"/>
    <w:link w:val="HeaderChar"/>
    <w:uiPriority w:val="99"/>
    <w:unhideWhenUsed/>
    <w:rsid w:val="00AE54A9"/>
    <w:pPr>
      <w:tabs>
        <w:tab w:val="center" w:pos="4513"/>
        <w:tab w:val="right" w:pos="9026"/>
      </w:tabs>
    </w:pPr>
    <w:rPr>
      <w:rFonts w:ascii="Guardian Sans Semibold" w:eastAsia="Adobe Fan Heiti Std B" w:hAnsi="Guardian Sans Semibold" w:cs="Arial"/>
      <w:b/>
      <w:noProof/>
      <w:sz w:val="44"/>
      <w:szCs w:val="44"/>
    </w:rPr>
  </w:style>
  <w:style w:type="character" w:customStyle="1" w:styleId="HeaderChar">
    <w:name w:val="Header Char"/>
    <w:basedOn w:val="DefaultParagraphFont"/>
    <w:link w:val="Header"/>
    <w:uiPriority w:val="99"/>
    <w:rsid w:val="00AE54A9"/>
    <w:rPr>
      <w:rFonts w:ascii="Guardian Sans Semibold" w:eastAsia="Adobe Fan Heiti Std B" w:hAnsi="Guardian Sans Semibold" w:cs="Arial"/>
      <w:b/>
      <w:noProof/>
      <w:sz w:val="44"/>
      <w:szCs w:val="44"/>
      <w:lang w:eastAsia="en-NZ"/>
    </w:rPr>
  </w:style>
  <w:style w:type="paragraph" w:styleId="Footer">
    <w:name w:val="footer"/>
    <w:basedOn w:val="Normal"/>
    <w:link w:val="FooterChar"/>
    <w:uiPriority w:val="99"/>
    <w:unhideWhenUsed/>
    <w:rsid w:val="00D75C4A"/>
    <w:pPr>
      <w:tabs>
        <w:tab w:val="center" w:pos="4513"/>
        <w:tab w:val="right" w:pos="9026"/>
      </w:tabs>
    </w:pPr>
  </w:style>
  <w:style w:type="character" w:customStyle="1" w:styleId="FooterChar">
    <w:name w:val="Footer Char"/>
    <w:basedOn w:val="DefaultParagraphFont"/>
    <w:link w:val="Footer"/>
    <w:uiPriority w:val="99"/>
    <w:rsid w:val="00D75C4A"/>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751ECD"/>
    <w:rPr>
      <w:color w:val="0000FF"/>
      <w:u w:val="single"/>
    </w:rPr>
  </w:style>
  <w:style w:type="character" w:customStyle="1" w:styleId="Heading4Char">
    <w:name w:val="Heading 4 Char"/>
    <w:basedOn w:val="DefaultParagraphFont"/>
    <w:link w:val="Heading4"/>
    <w:uiPriority w:val="9"/>
    <w:rsid w:val="00AE54A9"/>
    <w:rPr>
      <w:rFonts w:asciiTheme="majorHAnsi" w:eastAsiaTheme="majorEastAsia" w:hAnsiTheme="majorHAnsi" w:cstheme="majorBidi"/>
      <w:b/>
      <w:bCs/>
      <w:i/>
      <w:iCs/>
      <w:color w:val="5B9BD5" w:themeColor="accent1"/>
      <w:sz w:val="24"/>
      <w:szCs w:val="24"/>
      <w:lang w:eastAsia="en-NZ"/>
    </w:rPr>
  </w:style>
  <w:style w:type="character" w:customStyle="1" w:styleId="Heading1Char">
    <w:name w:val="Heading 1 Char"/>
    <w:basedOn w:val="DefaultParagraphFont"/>
    <w:link w:val="Heading1"/>
    <w:uiPriority w:val="9"/>
    <w:rsid w:val="00BC2220"/>
    <w:rPr>
      <w:rFonts w:asciiTheme="majorHAnsi" w:eastAsiaTheme="majorEastAsia" w:hAnsiTheme="majorHAnsi" w:cstheme="majorBidi"/>
      <w:b/>
      <w:bCs/>
      <w:color w:val="2E74B5" w:themeColor="accent1" w:themeShade="BF"/>
      <w:sz w:val="28"/>
      <w:szCs w:val="2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22"/>
    <w:pPr>
      <w:spacing w:after="0" w:line="240" w:lineRule="auto"/>
    </w:pPr>
    <w:rPr>
      <w:rFonts w:ascii="Times New Roman" w:eastAsia="Times New Roman" w:hAnsi="Times New Roman" w:cs="Times New Roman"/>
      <w:sz w:val="24"/>
      <w:szCs w:val="24"/>
      <w:lang w:eastAsia="en-NZ"/>
    </w:rPr>
  </w:style>
  <w:style w:type="paragraph" w:styleId="Heading1">
    <w:name w:val="heading 1"/>
    <w:basedOn w:val="Normal"/>
    <w:next w:val="Normal"/>
    <w:link w:val="Heading1Char"/>
    <w:uiPriority w:val="9"/>
    <w:qFormat/>
    <w:rsid w:val="00BC222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AU" w:eastAsia="en-US"/>
    </w:rPr>
  </w:style>
  <w:style w:type="paragraph" w:styleId="Heading2">
    <w:name w:val="heading 2"/>
    <w:basedOn w:val="Normal"/>
    <w:next w:val="Normal"/>
    <w:link w:val="Heading2Char"/>
    <w:uiPriority w:val="9"/>
    <w:unhideWhenUsed/>
    <w:qFormat/>
    <w:rsid w:val="00AE54A9"/>
    <w:pPr>
      <w:keepNext/>
      <w:keepLines/>
      <w:spacing w:before="200"/>
      <w:outlineLvl w:val="1"/>
    </w:pPr>
    <w:rPr>
      <w:rFonts w:ascii="Guardian Sans Semibold" w:eastAsiaTheme="majorEastAsia" w:hAnsi="Guardian Sans Semibold" w:cs="Arial"/>
      <w:b/>
      <w:bCs/>
      <w:sz w:val="36"/>
      <w:szCs w:val="36"/>
    </w:rPr>
  </w:style>
  <w:style w:type="paragraph" w:styleId="Heading3">
    <w:name w:val="heading 3"/>
    <w:basedOn w:val="Normal"/>
    <w:next w:val="Normal"/>
    <w:link w:val="Heading3Char"/>
    <w:uiPriority w:val="9"/>
    <w:unhideWhenUsed/>
    <w:qFormat/>
    <w:rsid w:val="00AE54A9"/>
    <w:pPr>
      <w:keepNext/>
      <w:keepLines/>
      <w:spacing w:before="200"/>
      <w:outlineLvl w:val="2"/>
    </w:pPr>
    <w:rPr>
      <w:rFonts w:ascii="Guardian Sans Semibold" w:eastAsiaTheme="majorEastAsia" w:hAnsi="Guardian Sans Semibold" w:cs="Arial"/>
      <w:b/>
      <w:bCs/>
      <w:sz w:val="32"/>
      <w:szCs w:val="32"/>
    </w:rPr>
  </w:style>
  <w:style w:type="paragraph" w:styleId="Heading4">
    <w:name w:val="heading 4"/>
    <w:basedOn w:val="Normal"/>
    <w:next w:val="Normal"/>
    <w:link w:val="Heading4Char"/>
    <w:uiPriority w:val="9"/>
    <w:unhideWhenUsed/>
    <w:qFormat/>
    <w:rsid w:val="00AE54A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11"/>
    <w:basedOn w:val="Normal"/>
    <w:link w:val="HEADING11Char"/>
    <w:qFormat/>
    <w:rsid w:val="00E16022"/>
    <w:pPr>
      <w:pBdr>
        <w:bottom w:val="single" w:sz="12" w:space="1" w:color="A6A6A6"/>
      </w:pBdr>
    </w:pPr>
    <w:rPr>
      <w:rFonts w:ascii="Garamond" w:hAnsi="Garamond"/>
      <w:b/>
      <w:color w:val="76A8B2"/>
      <w:sz w:val="44"/>
      <w:szCs w:val="44"/>
    </w:rPr>
  </w:style>
  <w:style w:type="character" w:customStyle="1" w:styleId="HEADING11Char">
    <w:name w:val="HEADING11 Char"/>
    <w:basedOn w:val="DefaultParagraphFont"/>
    <w:link w:val="HEADING11"/>
    <w:rsid w:val="00E16022"/>
    <w:rPr>
      <w:rFonts w:ascii="Garamond" w:eastAsia="Times New Roman" w:hAnsi="Garamond" w:cs="Times New Roman"/>
      <w:b/>
      <w:color w:val="76A8B2"/>
      <w:sz w:val="44"/>
      <w:szCs w:val="44"/>
      <w:lang w:eastAsia="en-NZ"/>
    </w:rPr>
  </w:style>
  <w:style w:type="character" w:styleId="Emphasis">
    <w:name w:val="Emphasis"/>
    <w:basedOn w:val="DefaultParagraphFont"/>
    <w:uiPriority w:val="20"/>
    <w:qFormat/>
    <w:rsid w:val="00E16022"/>
    <w:rPr>
      <w:i/>
      <w:iCs/>
    </w:rPr>
  </w:style>
  <w:style w:type="paragraph" w:styleId="ListParagraph">
    <w:name w:val="List Paragraph"/>
    <w:basedOn w:val="Normal"/>
    <w:uiPriority w:val="34"/>
    <w:qFormat/>
    <w:rsid w:val="00E16022"/>
    <w:pPr>
      <w:ind w:left="720"/>
      <w:contextualSpacing/>
    </w:pPr>
    <w:rPr>
      <w:rFonts w:eastAsiaTheme="minorHAnsi" w:cs="Calibri"/>
    </w:rPr>
  </w:style>
  <w:style w:type="paragraph" w:styleId="PlainText">
    <w:name w:val="Plain Text"/>
    <w:basedOn w:val="Normal"/>
    <w:link w:val="PlainTextChar"/>
    <w:uiPriority w:val="99"/>
    <w:semiHidden/>
    <w:unhideWhenUsed/>
    <w:rsid w:val="00E16022"/>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E16022"/>
    <w:rPr>
      <w:rFonts w:ascii="Calibri" w:hAnsi="Calibri" w:cs="Times New Roman"/>
      <w:lang w:eastAsia="en-NZ"/>
    </w:rPr>
  </w:style>
  <w:style w:type="character" w:styleId="CommentReference">
    <w:name w:val="annotation reference"/>
    <w:basedOn w:val="DefaultParagraphFont"/>
    <w:uiPriority w:val="99"/>
    <w:semiHidden/>
    <w:unhideWhenUsed/>
    <w:rsid w:val="00FB7A60"/>
    <w:rPr>
      <w:sz w:val="16"/>
      <w:szCs w:val="16"/>
    </w:rPr>
  </w:style>
  <w:style w:type="paragraph" w:styleId="CommentText">
    <w:name w:val="annotation text"/>
    <w:basedOn w:val="Normal"/>
    <w:link w:val="CommentTextChar"/>
    <w:uiPriority w:val="99"/>
    <w:semiHidden/>
    <w:unhideWhenUsed/>
    <w:rsid w:val="00FB7A60"/>
    <w:rPr>
      <w:sz w:val="20"/>
      <w:szCs w:val="20"/>
    </w:rPr>
  </w:style>
  <w:style w:type="character" w:customStyle="1" w:styleId="CommentTextChar">
    <w:name w:val="Comment Text Char"/>
    <w:basedOn w:val="DefaultParagraphFont"/>
    <w:link w:val="CommentText"/>
    <w:uiPriority w:val="99"/>
    <w:semiHidden/>
    <w:rsid w:val="00FB7A60"/>
    <w:rPr>
      <w:rFonts w:ascii="Times New Roman" w:eastAsia="Times New Roman" w:hAnsi="Times New Roman"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FB7A60"/>
    <w:rPr>
      <w:b/>
      <w:bCs/>
    </w:rPr>
  </w:style>
  <w:style w:type="character" w:customStyle="1" w:styleId="CommentSubjectChar">
    <w:name w:val="Comment Subject Char"/>
    <w:basedOn w:val="CommentTextChar"/>
    <w:link w:val="CommentSubject"/>
    <w:uiPriority w:val="99"/>
    <w:semiHidden/>
    <w:rsid w:val="00FB7A60"/>
    <w:rPr>
      <w:rFonts w:ascii="Times New Roman" w:eastAsia="Times New Roman" w:hAnsi="Times New Roman" w:cs="Times New Roman"/>
      <w:b/>
      <w:bCs/>
      <w:sz w:val="20"/>
      <w:szCs w:val="20"/>
      <w:lang w:eastAsia="en-NZ"/>
    </w:rPr>
  </w:style>
  <w:style w:type="paragraph" w:styleId="BalloonText">
    <w:name w:val="Balloon Text"/>
    <w:basedOn w:val="Normal"/>
    <w:link w:val="BalloonTextChar"/>
    <w:uiPriority w:val="99"/>
    <w:semiHidden/>
    <w:unhideWhenUsed/>
    <w:rsid w:val="00FB7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60"/>
    <w:rPr>
      <w:rFonts w:ascii="Segoe UI" w:eastAsia="Times New Roman" w:hAnsi="Segoe UI" w:cs="Segoe UI"/>
      <w:sz w:val="18"/>
      <w:szCs w:val="18"/>
      <w:lang w:eastAsia="en-NZ"/>
    </w:rPr>
  </w:style>
  <w:style w:type="character" w:customStyle="1" w:styleId="Heading2Char">
    <w:name w:val="Heading 2 Char"/>
    <w:basedOn w:val="DefaultParagraphFont"/>
    <w:link w:val="Heading2"/>
    <w:uiPriority w:val="9"/>
    <w:rsid w:val="00AE54A9"/>
    <w:rPr>
      <w:rFonts w:ascii="Guardian Sans Semibold" w:eastAsiaTheme="majorEastAsia" w:hAnsi="Guardian Sans Semibold" w:cs="Arial"/>
      <w:b/>
      <w:bCs/>
      <w:sz w:val="36"/>
      <w:szCs w:val="36"/>
      <w:lang w:eastAsia="en-NZ"/>
    </w:rPr>
  </w:style>
  <w:style w:type="character" w:customStyle="1" w:styleId="Heading3Char">
    <w:name w:val="Heading 3 Char"/>
    <w:basedOn w:val="DefaultParagraphFont"/>
    <w:link w:val="Heading3"/>
    <w:uiPriority w:val="9"/>
    <w:rsid w:val="00AE54A9"/>
    <w:rPr>
      <w:rFonts w:ascii="Guardian Sans Semibold" w:eastAsiaTheme="majorEastAsia" w:hAnsi="Guardian Sans Semibold" w:cs="Arial"/>
      <w:b/>
      <w:bCs/>
      <w:sz w:val="32"/>
      <w:szCs w:val="32"/>
      <w:lang w:eastAsia="en-NZ"/>
    </w:rPr>
  </w:style>
  <w:style w:type="paragraph" w:styleId="Header">
    <w:name w:val="header"/>
    <w:basedOn w:val="Normal"/>
    <w:link w:val="HeaderChar"/>
    <w:uiPriority w:val="99"/>
    <w:unhideWhenUsed/>
    <w:rsid w:val="00AE54A9"/>
    <w:pPr>
      <w:tabs>
        <w:tab w:val="center" w:pos="4513"/>
        <w:tab w:val="right" w:pos="9026"/>
      </w:tabs>
    </w:pPr>
    <w:rPr>
      <w:rFonts w:ascii="Guardian Sans Semibold" w:eastAsia="Adobe Fan Heiti Std B" w:hAnsi="Guardian Sans Semibold" w:cs="Arial"/>
      <w:b/>
      <w:noProof/>
      <w:sz w:val="44"/>
      <w:szCs w:val="44"/>
    </w:rPr>
  </w:style>
  <w:style w:type="character" w:customStyle="1" w:styleId="HeaderChar">
    <w:name w:val="Header Char"/>
    <w:basedOn w:val="DefaultParagraphFont"/>
    <w:link w:val="Header"/>
    <w:uiPriority w:val="99"/>
    <w:rsid w:val="00AE54A9"/>
    <w:rPr>
      <w:rFonts w:ascii="Guardian Sans Semibold" w:eastAsia="Adobe Fan Heiti Std B" w:hAnsi="Guardian Sans Semibold" w:cs="Arial"/>
      <w:b/>
      <w:noProof/>
      <w:sz w:val="44"/>
      <w:szCs w:val="44"/>
      <w:lang w:eastAsia="en-NZ"/>
    </w:rPr>
  </w:style>
  <w:style w:type="paragraph" w:styleId="Footer">
    <w:name w:val="footer"/>
    <w:basedOn w:val="Normal"/>
    <w:link w:val="FooterChar"/>
    <w:uiPriority w:val="99"/>
    <w:unhideWhenUsed/>
    <w:rsid w:val="00D75C4A"/>
    <w:pPr>
      <w:tabs>
        <w:tab w:val="center" w:pos="4513"/>
        <w:tab w:val="right" w:pos="9026"/>
      </w:tabs>
    </w:pPr>
  </w:style>
  <w:style w:type="character" w:customStyle="1" w:styleId="FooterChar">
    <w:name w:val="Footer Char"/>
    <w:basedOn w:val="DefaultParagraphFont"/>
    <w:link w:val="Footer"/>
    <w:uiPriority w:val="99"/>
    <w:rsid w:val="00D75C4A"/>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751ECD"/>
    <w:rPr>
      <w:color w:val="0000FF"/>
      <w:u w:val="single"/>
    </w:rPr>
  </w:style>
  <w:style w:type="character" w:customStyle="1" w:styleId="Heading4Char">
    <w:name w:val="Heading 4 Char"/>
    <w:basedOn w:val="DefaultParagraphFont"/>
    <w:link w:val="Heading4"/>
    <w:uiPriority w:val="9"/>
    <w:rsid w:val="00AE54A9"/>
    <w:rPr>
      <w:rFonts w:asciiTheme="majorHAnsi" w:eastAsiaTheme="majorEastAsia" w:hAnsiTheme="majorHAnsi" w:cstheme="majorBidi"/>
      <w:b/>
      <w:bCs/>
      <w:i/>
      <w:iCs/>
      <w:color w:val="5B9BD5" w:themeColor="accent1"/>
      <w:sz w:val="24"/>
      <w:szCs w:val="24"/>
      <w:lang w:eastAsia="en-NZ"/>
    </w:rPr>
  </w:style>
  <w:style w:type="character" w:customStyle="1" w:styleId="Heading1Char">
    <w:name w:val="Heading 1 Char"/>
    <w:basedOn w:val="DefaultParagraphFont"/>
    <w:link w:val="Heading1"/>
    <w:uiPriority w:val="9"/>
    <w:rsid w:val="00BC2220"/>
    <w:rPr>
      <w:rFonts w:asciiTheme="majorHAnsi" w:eastAsiaTheme="majorEastAsia" w:hAnsiTheme="majorHAnsi" w:cstheme="majorBidi"/>
      <w:b/>
      <w:bCs/>
      <w:color w:val="2E74B5" w:themeColor="accent1" w:themeShade="BF"/>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6274">
      <w:bodyDiv w:val="1"/>
      <w:marLeft w:val="0"/>
      <w:marRight w:val="0"/>
      <w:marTop w:val="0"/>
      <w:marBottom w:val="0"/>
      <w:divBdr>
        <w:top w:val="none" w:sz="0" w:space="0" w:color="auto"/>
        <w:left w:val="none" w:sz="0" w:space="0" w:color="auto"/>
        <w:bottom w:val="none" w:sz="0" w:space="0" w:color="auto"/>
        <w:right w:val="none" w:sz="0" w:space="0" w:color="auto"/>
      </w:divBdr>
    </w:div>
    <w:div w:id="379398925">
      <w:bodyDiv w:val="1"/>
      <w:marLeft w:val="0"/>
      <w:marRight w:val="0"/>
      <w:marTop w:val="0"/>
      <w:marBottom w:val="0"/>
      <w:divBdr>
        <w:top w:val="none" w:sz="0" w:space="0" w:color="auto"/>
        <w:left w:val="none" w:sz="0" w:space="0" w:color="auto"/>
        <w:bottom w:val="none" w:sz="0" w:space="0" w:color="auto"/>
        <w:right w:val="none" w:sz="0" w:space="0" w:color="auto"/>
      </w:divBdr>
    </w:div>
    <w:div w:id="18260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er3.xml.rels><?xml version="1.0" encoding="UTF-8" standalone="yes"?>
<Relationships xmlns="http://schemas.openxmlformats.org/package/2006/relationships"><Relationship Id="rId3" Type="http://schemas.openxmlformats.org/officeDocument/2006/relationships/hyperlink" Target="mailto:info@nzinitiative.org.nz" TargetMode="External"/><Relationship Id="rId2" Type="http://schemas.openxmlformats.org/officeDocument/2006/relationships/hyperlink" Target="http://www.nzinitiative.org.nz" TargetMode="External"/><Relationship Id="rId1" Type="http://schemas.openxmlformats.org/officeDocument/2006/relationships/hyperlink" Target="mailto:info@nzinitiative.org.nz" TargetMode="External"/><Relationship Id="rId4" Type="http://schemas.openxmlformats.org/officeDocument/2006/relationships/hyperlink" Target="http://www.nzinitiative.org.n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D5215-9763-4F96-9082-A21DDB05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Jenesa Jeram</dc:creator>
  <cp:lastModifiedBy>bengland</cp:lastModifiedBy>
  <cp:revision>4</cp:revision>
  <cp:lastPrinted>2013-11-10T21:45:00Z</cp:lastPrinted>
  <dcterms:created xsi:type="dcterms:W3CDTF">2013-11-11T03:03:00Z</dcterms:created>
  <dcterms:modified xsi:type="dcterms:W3CDTF">2013-11-17T19:19:00Z</dcterms:modified>
</cp:coreProperties>
</file>